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8676B" w14:textId="3DB7BE3E" w:rsidR="000644E5" w:rsidRPr="0039615D" w:rsidRDefault="003251D1">
      <w:pPr>
        <w:ind w:left="3560" w:right="3540"/>
        <w:rPr>
          <w:sz w:val="2"/>
        </w:rPr>
      </w:pPr>
      <w:r w:rsidRPr="0039615D">
        <w:rPr>
          <w:noProof/>
        </w:rPr>
        <w:drawing>
          <wp:inline distT="0" distB="0" distL="0" distR="0" wp14:anchorId="2491EC86" wp14:editId="0CEFE082">
            <wp:extent cx="1600200" cy="98107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981075"/>
                    </a:xfrm>
                    <a:prstGeom prst="rect">
                      <a:avLst/>
                    </a:prstGeom>
                    <a:noFill/>
                    <a:ln>
                      <a:noFill/>
                    </a:ln>
                  </pic:spPr>
                </pic:pic>
              </a:graphicData>
            </a:graphic>
          </wp:inline>
        </w:drawing>
      </w:r>
    </w:p>
    <w:p w14:paraId="1A8445D8" w14:textId="77777777" w:rsidR="000644E5" w:rsidRPr="0039615D" w:rsidRDefault="000644E5">
      <w:pPr>
        <w:spacing w:after="160" w:line="240" w:lineRule="exact"/>
      </w:pPr>
    </w:p>
    <w:tbl>
      <w:tblPr>
        <w:tblW w:w="0" w:type="auto"/>
        <w:tblLayout w:type="fixed"/>
        <w:tblLook w:val="04A0" w:firstRow="1" w:lastRow="0" w:firstColumn="1" w:lastColumn="0" w:noHBand="0" w:noVBand="1"/>
      </w:tblPr>
      <w:tblGrid>
        <w:gridCol w:w="9620"/>
      </w:tblGrid>
      <w:tr w:rsidR="000644E5" w:rsidRPr="0039615D" w14:paraId="22FD8041" w14:textId="77777777">
        <w:tc>
          <w:tcPr>
            <w:tcW w:w="9620" w:type="dxa"/>
            <w:shd w:val="clear" w:color="666553" w:fill="666553"/>
            <w:tcMar>
              <w:top w:w="30" w:type="dxa"/>
              <w:left w:w="0" w:type="dxa"/>
              <w:bottom w:w="0" w:type="dxa"/>
              <w:right w:w="0" w:type="dxa"/>
            </w:tcMar>
            <w:vAlign w:val="center"/>
          </w:tcPr>
          <w:p w14:paraId="5F783E5E" w14:textId="34B78AC3" w:rsidR="000644E5" w:rsidRPr="0039615D" w:rsidRDefault="00FD776E">
            <w:pPr>
              <w:jc w:val="center"/>
              <w:rPr>
                <w:rFonts w:ascii="Arial" w:eastAsia="Arial" w:hAnsi="Arial" w:cs="Arial"/>
                <w:b/>
                <w:color w:val="FFFFFF"/>
                <w:sz w:val="28"/>
              </w:rPr>
            </w:pPr>
            <w:r w:rsidRPr="0039615D">
              <w:rPr>
                <w:rFonts w:ascii="Arial" w:eastAsia="Arial" w:hAnsi="Arial" w:cs="Arial"/>
                <w:b/>
                <w:color w:val="FFFFFF"/>
                <w:sz w:val="28"/>
              </w:rPr>
              <w:t>MARCHE VALANT CAHIER DES CHARGES</w:t>
            </w:r>
          </w:p>
        </w:tc>
      </w:tr>
    </w:tbl>
    <w:p w14:paraId="722E0ADD" w14:textId="77777777" w:rsidR="000644E5" w:rsidRPr="0039615D" w:rsidRDefault="00581AA5">
      <w:pPr>
        <w:spacing w:line="240" w:lineRule="exact"/>
      </w:pPr>
      <w:r w:rsidRPr="0039615D">
        <w:t xml:space="preserve"> </w:t>
      </w:r>
    </w:p>
    <w:p w14:paraId="6B63A489" w14:textId="77777777" w:rsidR="000644E5" w:rsidRPr="0039615D" w:rsidRDefault="000644E5">
      <w:pPr>
        <w:spacing w:after="220" w:line="240" w:lineRule="exact"/>
      </w:pPr>
    </w:p>
    <w:p w14:paraId="68AC1D78" w14:textId="77777777" w:rsidR="000644E5" w:rsidRPr="0039615D" w:rsidRDefault="00581AA5">
      <w:pPr>
        <w:spacing w:before="20"/>
        <w:jc w:val="center"/>
        <w:rPr>
          <w:rFonts w:ascii="Arial" w:eastAsia="Arial" w:hAnsi="Arial" w:cs="Arial"/>
          <w:b/>
          <w:color w:val="000000"/>
          <w:sz w:val="28"/>
        </w:rPr>
      </w:pPr>
      <w:r w:rsidRPr="0039615D">
        <w:rPr>
          <w:rFonts w:ascii="Arial" w:eastAsia="Arial" w:hAnsi="Arial" w:cs="Arial"/>
          <w:b/>
          <w:color w:val="000000"/>
          <w:sz w:val="28"/>
        </w:rPr>
        <w:t>MARCHÉ PUBLIC DE FOURNITURES COURANTES ET DE SERVICES</w:t>
      </w:r>
    </w:p>
    <w:p w14:paraId="2DF36E9E" w14:textId="77777777" w:rsidR="000644E5" w:rsidRPr="0039615D" w:rsidRDefault="000644E5">
      <w:pPr>
        <w:spacing w:line="240" w:lineRule="exact"/>
      </w:pPr>
    </w:p>
    <w:p w14:paraId="6EE77E0F" w14:textId="77777777" w:rsidR="000644E5" w:rsidRPr="0039615D" w:rsidRDefault="000644E5">
      <w:pPr>
        <w:spacing w:line="240" w:lineRule="exact"/>
      </w:pPr>
    </w:p>
    <w:p w14:paraId="41DBFD69" w14:textId="77777777" w:rsidR="000644E5" w:rsidRPr="0039615D" w:rsidRDefault="000644E5">
      <w:pPr>
        <w:spacing w:line="240" w:lineRule="exact"/>
      </w:pPr>
    </w:p>
    <w:p w14:paraId="2F9577A4" w14:textId="77777777" w:rsidR="000644E5" w:rsidRPr="0039615D" w:rsidRDefault="000644E5">
      <w:pPr>
        <w:spacing w:line="240" w:lineRule="exact"/>
      </w:pPr>
    </w:p>
    <w:p w14:paraId="141BA7E5" w14:textId="77777777" w:rsidR="000644E5" w:rsidRPr="0039615D" w:rsidRDefault="000644E5">
      <w:pPr>
        <w:spacing w:line="240" w:lineRule="exact"/>
      </w:pPr>
    </w:p>
    <w:p w14:paraId="0404C374" w14:textId="77777777" w:rsidR="000644E5" w:rsidRPr="0039615D" w:rsidRDefault="000644E5">
      <w:pPr>
        <w:spacing w:line="240" w:lineRule="exact"/>
      </w:pPr>
    </w:p>
    <w:p w14:paraId="45CAE2A7" w14:textId="6E4AF7E3" w:rsidR="000644E5" w:rsidRPr="0039615D" w:rsidRDefault="00EC3F6D">
      <w:pPr>
        <w:spacing w:line="240" w:lineRule="exact"/>
      </w:pPr>
      <w:r>
        <w:t xml:space="preserve"> </w:t>
      </w:r>
    </w:p>
    <w:p w14:paraId="1365EC46" w14:textId="77777777" w:rsidR="000644E5" w:rsidRPr="0039615D" w:rsidRDefault="000644E5">
      <w:pPr>
        <w:spacing w:after="180" w:line="240" w:lineRule="exact"/>
      </w:pPr>
    </w:p>
    <w:tbl>
      <w:tblPr>
        <w:tblW w:w="0" w:type="auto"/>
        <w:tblInd w:w="1260" w:type="dxa"/>
        <w:tblLayout w:type="fixed"/>
        <w:tblLook w:val="04A0" w:firstRow="1" w:lastRow="0" w:firstColumn="1" w:lastColumn="0" w:noHBand="0" w:noVBand="1"/>
      </w:tblPr>
      <w:tblGrid>
        <w:gridCol w:w="7100"/>
      </w:tblGrid>
      <w:tr w:rsidR="000644E5" w:rsidRPr="0039615D" w14:paraId="73939FB7"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825F778" w14:textId="1AE242B8" w:rsidR="000644E5" w:rsidRPr="0039615D" w:rsidRDefault="0039615D">
            <w:pPr>
              <w:jc w:val="center"/>
              <w:rPr>
                <w:rFonts w:ascii="Arial" w:eastAsia="Arial" w:hAnsi="Arial" w:cs="Arial"/>
                <w:b/>
                <w:color w:val="000000"/>
                <w:sz w:val="28"/>
              </w:rPr>
            </w:pPr>
            <w:r w:rsidRPr="0039615D">
              <w:rPr>
                <w:rFonts w:ascii="Arial" w:eastAsia="Arial" w:hAnsi="Arial" w:cs="Arial"/>
                <w:b/>
                <w:color w:val="000000"/>
                <w:sz w:val="28"/>
              </w:rPr>
              <w:t xml:space="preserve">2026FCS0006 - Acquisition d’un intensificateur photonique et </w:t>
            </w:r>
            <w:r w:rsidR="00583202">
              <w:rPr>
                <w:rFonts w:ascii="Arial" w:eastAsia="Arial" w:hAnsi="Arial" w:cs="Arial"/>
                <w:b/>
                <w:color w:val="000000"/>
                <w:sz w:val="28"/>
              </w:rPr>
              <w:t>d'un</w:t>
            </w:r>
            <w:r w:rsidR="00583202" w:rsidRPr="0039615D">
              <w:rPr>
                <w:rFonts w:ascii="Arial" w:eastAsia="Arial" w:hAnsi="Arial" w:cs="Arial"/>
                <w:b/>
                <w:color w:val="000000"/>
                <w:sz w:val="28"/>
              </w:rPr>
              <w:t xml:space="preserve"> </w:t>
            </w:r>
            <w:r w:rsidRPr="0039615D">
              <w:rPr>
                <w:rFonts w:ascii="Arial" w:eastAsia="Arial" w:hAnsi="Arial" w:cs="Arial"/>
                <w:b/>
                <w:color w:val="000000"/>
                <w:sz w:val="28"/>
              </w:rPr>
              <w:t xml:space="preserve">logiciel </w:t>
            </w:r>
            <w:r w:rsidR="005642D9">
              <w:rPr>
                <w:rFonts w:ascii="Arial" w:eastAsia="Arial" w:hAnsi="Arial" w:cs="Arial"/>
                <w:b/>
                <w:color w:val="000000"/>
                <w:sz w:val="28"/>
              </w:rPr>
              <w:t>d'acquisition/</w:t>
            </w:r>
            <w:r w:rsidR="00085C31">
              <w:rPr>
                <w:rFonts w:ascii="Arial" w:eastAsia="Arial" w:hAnsi="Arial" w:cs="Arial"/>
                <w:b/>
                <w:color w:val="000000"/>
                <w:sz w:val="28"/>
              </w:rPr>
              <w:t xml:space="preserve">analyse d'images </w:t>
            </w:r>
            <w:r w:rsidRPr="0039615D">
              <w:rPr>
                <w:rFonts w:ascii="Arial" w:eastAsia="Arial" w:hAnsi="Arial" w:cs="Arial"/>
                <w:b/>
                <w:color w:val="000000"/>
                <w:sz w:val="28"/>
              </w:rPr>
              <w:t>PLiF</w:t>
            </w:r>
          </w:p>
        </w:tc>
      </w:tr>
    </w:tbl>
    <w:p w14:paraId="0163299E" w14:textId="77777777" w:rsidR="000644E5" w:rsidRPr="0039615D" w:rsidRDefault="00581AA5">
      <w:pPr>
        <w:spacing w:line="240" w:lineRule="exact"/>
      </w:pPr>
      <w:r w:rsidRPr="0039615D">
        <w:t xml:space="preserve"> </w:t>
      </w:r>
    </w:p>
    <w:p w14:paraId="544048DF" w14:textId="77777777" w:rsidR="000644E5" w:rsidRPr="0039615D" w:rsidRDefault="000644E5">
      <w:pPr>
        <w:spacing w:line="240" w:lineRule="exact"/>
      </w:pPr>
    </w:p>
    <w:p w14:paraId="41386EE0" w14:textId="77777777" w:rsidR="000644E5" w:rsidRPr="0039615D" w:rsidRDefault="000644E5">
      <w:pPr>
        <w:spacing w:line="240" w:lineRule="exact"/>
      </w:pPr>
    </w:p>
    <w:p w14:paraId="2D0260D7" w14:textId="77777777" w:rsidR="000644E5" w:rsidRPr="0039615D" w:rsidRDefault="000644E5">
      <w:pPr>
        <w:spacing w:line="240" w:lineRule="exact"/>
      </w:pPr>
    </w:p>
    <w:p w14:paraId="4F49ED4C" w14:textId="77777777" w:rsidR="000644E5" w:rsidRPr="0039615D" w:rsidRDefault="000644E5">
      <w:pPr>
        <w:spacing w:after="200" w:line="240" w:lineRule="exact"/>
      </w:pPr>
    </w:p>
    <w:p w14:paraId="370388A9" w14:textId="77777777" w:rsidR="000644E5" w:rsidRPr="0039615D" w:rsidRDefault="000644E5">
      <w:pPr>
        <w:spacing w:line="240" w:lineRule="exact"/>
      </w:pPr>
    </w:p>
    <w:p w14:paraId="1D9E98C2" w14:textId="77777777" w:rsidR="000644E5" w:rsidRPr="0039615D" w:rsidRDefault="000644E5">
      <w:pPr>
        <w:spacing w:after="100" w:line="240" w:lineRule="exact"/>
      </w:pPr>
    </w:p>
    <w:p w14:paraId="68570A63" w14:textId="77777777" w:rsidR="000644E5" w:rsidRPr="0039615D" w:rsidRDefault="00581AA5">
      <w:pPr>
        <w:spacing w:line="276" w:lineRule="exact"/>
        <w:jc w:val="center"/>
        <w:rPr>
          <w:rFonts w:ascii="Arial" w:eastAsia="Arial" w:hAnsi="Arial" w:cs="Arial"/>
          <w:color w:val="000000"/>
        </w:rPr>
      </w:pPr>
      <w:r w:rsidRPr="0039615D">
        <w:rPr>
          <w:rFonts w:ascii="Arial" w:eastAsia="Arial" w:hAnsi="Arial" w:cs="Arial"/>
          <w:b/>
          <w:color w:val="000000"/>
        </w:rPr>
        <w:t xml:space="preserve">Institut Supérieur de l'Aéronautique et de l'Espace </w:t>
      </w:r>
    </w:p>
    <w:p w14:paraId="6E3675D8" w14:textId="64ED4C12" w:rsidR="000644E5" w:rsidRPr="0039615D" w:rsidRDefault="00581AA5">
      <w:pPr>
        <w:spacing w:line="276" w:lineRule="exact"/>
        <w:jc w:val="center"/>
        <w:rPr>
          <w:rFonts w:ascii="Arial" w:eastAsia="Arial" w:hAnsi="Arial" w:cs="Arial"/>
          <w:color w:val="000000"/>
        </w:rPr>
      </w:pPr>
      <w:r w:rsidRPr="0039615D">
        <w:rPr>
          <w:rFonts w:ascii="Arial" w:eastAsia="Arial" w:hAnsi="Arial" w:cs="Arial"/>
          <w:color w:val="000000"/>
        </w:rPr>
        <w:t xml:space="preserve">10 Avenue </w:t>
      </w:r>
      <w:r w:rsidR="0039615D" w:rsidRPr="0039615D">
        <w:rPr>
          <w:rFonts w:ascii="Arial" w:eastAsia="Arial" w:hAnsi="Arial" w:cs="Arial"/>
          <w:color w:val="000000"/>
        </w:rPr>
        <w:t>Marc Pélegrin</w:t>
      </w:r>
    </w:p>
    <w:p w14:paraId="3A53BF4D" w14:textId="77777777" w:rsidR="000644E5" w:rsidRPr="0039615D" w:rsidRDefault="00581AA5">
      <w:pPr>
        <w:spacing w:line="276" w:lineRule="exact"/>
        <w:jc w:val="center"/>
        <w:rPr>
          <w:rFonts w:ascii="Arial" w:eastAsia="Arial" w:hAnsi="Arial" w:cs="Arial"/>
          <w:color w:val="000000"/>
        </w:rPr>
      </w:pPr>
      <w:r w:rsidRPr="0039615D">
        <w:rPr>
          <w:rFonts w:ascii="Arial" w:eastAsia="Arial" w:hAnsi="Arial" w:cs="Arial"/>
          <w:color w:val="000000"/>
        </w:rPr>
        <w:t>BP 54032</w:t>
      </w:r>
    </w:p>
    <w:p w14:paraId="39DED31A" w14:textId="77777777" w:rsidR="000644E5" w:rsidRPr="0039615D" w:rsidRDefault="00581AA5">
      <w:pPr>
        <w:spacing w:line="276" w:lineRule="exact"/>
        <w:jc w:val="center"/>
        <w:rPr>
          <w:rFonts w:ascii="Arial" w:eastAsia="Arial" w:hAnsi="Arial" w:cs="Arial"/>
          <w:color w:val="000000"/>
        </w:rPr>
      </w:pPr>
      <w:r w:rsidRPr="0039615D">
        <w:rPr>
          <w:rFonts w:ascii="Arial" w:eastAsia="Arial" w:hAnsi="Arial" w:cs="Arial"/>
          <w:color w:val="000000"/>
        </w:rPr>
        <w:t>31055 TOULOUSE CEDEX 4</w:t>
      </w:r>
    </w:p>
    <w:p w14:paraId="34555607" w14:textId="77777777" w:rsidR="000644E5" w:rsidRPr="0039615D" w:rsidRDefault="000644E5">
      <w:pPr>
        <w:spacing w:line="276" w:lineRule="exact"/>
        <w:jc w:val="center"/>
        <w:rPr>
          <w:rFonts w:ascii="Arial" w:eastAsia="Arial" w:hAnsi="Arial" w:cs="Arial"/>
          <w:color w:val="000000"/>
        </w:rPr>
        <w:sectPr w:rsidR="000644E5" w:rsidRPr="0039615D">
          <w:pgSz w:w="11900" w:h="16840"/>
          <w:pgMar w:top="1400" w:right="1140" w:bottom="1440" w:left="1140" w:header="1400" w:footer="1440" w:gutter="0"/>
          <w:cols w:space="708"/>
        </w:sectPr>
      </w:pPr>
    </w:p>
    <w:p w14:paraId="48D20C41" w14:textId="77777777" w:rsidR="000644E5" w:rsidRPr="0039615D" w:rsidRDefault="00581AA5">
      <w:pPr>
        <w:spacing w:after="80"/>
        <w:jc w:val="center"/>
        <w:rPr>
          <w:rFonts w:ascii="Arial" w:eastAsia="Arial" w:hAnsi="Arial" w:cs="Arial"/>
          <w:b/>
          <w:color w:val="000000"/>
        </w:rPr>
      </w:pPr>
      <w:r w:rsidRPr="0039615D">
        <w:rPr>
          <w:rFonts w:ascii="Arial" w:eastAsia="Arial" w:hAnsi="Arial" w:cs="Arial"/>
          <w:b/>
          <w:color w:val="000000"/>
        </w:rPr>
        <w:lastRenderedPageBreak/>
        <w:t>SOMMAIRE</w:t>
      </w:r>
    </w:p>
    <w:p w14:paraId="3D2CFEEB" w14:textId="77777777" w:rsidR="000644E5" w:rsidRPr="0039615D" w:rsidRDefault="000644E5">
      <w:pPr>
        <w:spacing w:after="80" w:line="240" w:lineRule="exact"/>
      </w:pPr>
    </w:p>
    <w:p w14:paraId="03585A54" w14:textId="4B6B3C88" w:rsidR="00F44974" w:rsidRPr="0039615D" w:rsidRDefault="00581AA5">
      <w:pPr>
        <w:pStyle w:val="TM1"/>
        <w:tabs>
          <w:tab w:val="right" w:leader="dot" w:pos="9610"/>
        </w:tabs>
        <w:rPr>
          <w:rFonts w:asciiTheme="minorHAnsi" w:eastAsiaTheme="minorEastAsia" w:hAnsiTheme="minorHAnsi" w:cstheme="minorBidi"/>
          <w:sz w:val="22"/>
          <w:szCs w:val="22"/>
          <w:lang w:eastAsia="fr-FR"/>
        </w:rPr>
      </w:pPr>
      <w:r w:rsidRPr="0039615D">
        <w:rPr>
          <w:rFonts w:ascii="Arial" w:eastAsia="Arial" w:hAnsi="Arial" w:cs="Arial"/>
          <w:color w:val="000000"/>
          <w:sz w:val="22"/>
        </w:rPr>
        <w:fldChar w:fldCharType="begin"/>
      </w:r>
      <w:r w:rsidRPr="0039615D">
        <w:rPr>
          <w:rFonts w:ascii="Arial" w:eastAsia="Arial" w:hAnsi="Arial" w:cs="Arial"/>
          <w:color w:val="000000"/>
          <w:sz w:val="22"/>
        </w:rPr>
        <w:instrText xml:space="preserve"> TOC \h </w:instrText>
      </w:r>
      <w:r w:rsidRPr="0039615D">
        <w:rPr>
          <w:rFonts w:ascii="Arial" w:eastAsia="Arial" w:hAnsi="Arial" w:cs="Arial"/>
          <w:color w:val="000000"/>
          <w:sz w:val="22"/>
        </w:rPr>
        <w:fldChar w:fldCharType="separate"/>
      </w:r>
      <w:hyperlink w:anchor="_Toc175674116" w:history="1">
        <w:r w:rsidR="00F44974" w:rsidRPr="0039615D">
          <w:rPr>
            <w:rStyle w:val="Lienhypertexte"/>
            <w:rFonts w:eastAsia="Arial"/>
          </w:rPr>
          <w:t>1 - Dispositions générales du contrat</w:t>
        </w:r>
        <w:r w:rsidR="00F44974" w:rsidRPr="0039615D">
          <w:tab/>
        </w:r>
        <w:r w:rsidR="00F44974" w:rsidRPr="0039615D">
          <w:fldChar w:fldCharType="begin"/>
        </w:r>
        <w:r w:rsidR="00F44974" w:rsidRPr="0039615D">
          <w:instrText xml:space="preserve"> PAGEREF _Toc175674116 \h </w:instrText>
        </w:r>
        <w:r w:rsidR="00F44974" w:rsidRPr="0039615D">
          <w:fldChar w:fldCharType="separate"/>
        </w:r>
        <w:r w:rsidR="00F44974" w:rsidRPr="0039615D">
          <w:t>3</w:t>
        </w:r>
        <w:r w:rsidR="00F44974" w:rsidRPr="0039615D">
          <w:fldChar w:fldCharType="end"/>
        </w:r>
      </w:hyperlink>
    </w:p>
    <w:p w14:paraId="6F8DEE80" w14:textId="66F45A57"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17" w:history="1">
        <w:r w:rsidR="00F44974" w:rsidRPr="0039615D">
          <w:rPr>
            <w:rStyle w:val="Lienhypertexte"/>
            <w:rFonts w:eastAsia="Arial"/>
          </w:rPr>
          <w:t>1.1 – Parties contractantes</w:t>
        </w:r>
        <w:r w:rsidR="00F44974" w:rsidRPr="0039615D">
          <w:tab/>
        </w:r>
        <w:r w:rsidR="00F44974" w:rsidRPr="0039615D">
          <w:fldChar w:fldCharType="begin"/>
        </w:r>
        <w:r w:rsidR="00F44974" w:rsidRPr="0039615D">
          <w:instrText xml:space="preserve"> PAGEREF _Toc175674117 \h </w:instrText>
        </w:r>
        <w:r w:rsidR="00F44974" w:rsidRPr="0039615D">
          <w:fldChar w:fldCharType="separate"/>
        </w:r>
        <w:r w:rsidR="00F44974" w:rsidRPr="0039615D">
          <w:t>3</w:t>
        </w:r>
        <w:r w:rsidR="00F44974" w:rsidRPr="0039615D">
          <w:fldChar w:fldCharType="end"/>
        </w:r>
      </w:hyperlink>
    </w:p>
    <w:p w14:paraId="3303A83A" w14:textId="795DFF25"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18" w:history="1">
        <w:r w:rsidR="00F44974" w:rsidRPr="0039615D">
          <w:rPr>
            <w:rStyle w:val="Lienhypertexte"/>
            <w:rFonts w:eastAsia="Arial"/>
          </w:rPr>
          <w:t>1.2 - Objet du contrat</w:t>
        </w:r>
        <w:r w:rsidR="00F44974" w:rsidRPr="0039615D">
          <w:tab/>
        </w:r>
        <w:r w:rsidR="00F44974" w:rsidRPr="0039615D">
          <w:fldChar w:fldCharType="begin"/>
        </w:r>
        <w:r w:rsidR="00F44974" w:rsidRPr="0039615D">
          <w:instrText xml:space="preserve"> PAGEREF _Toc175674118 \h </w:instrText>
        </w:r>
        <w:r w:rsidR="00F44974" w:rsidRPr="0039615D">
          <w:fldChar w:fldCharType="separate"/>
        </w:r>
        <w:r w:rsidR="00F44974" w:rsidRPr="0039615D">
          <w:t>3</w:t>
        </w:r>
        <w:r w:rsidR="00F44974" w:rsidRPr="0039615D">
          <w:fldChar w:fldCharType="end"/>
        </w:r>
      </w:hyperlink>
    </w:p>
    <w:p w14:paraId="2E597923" w14:textId="6800BBE3"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19" w:history="1">
        <w:r w:rsidR="00F44974" w:rsidRPr="0039615D">
          <w:rPr>
            <w:rStyle w:val="Lienhypertexte"/>
            <w:rFonts w:eastAsia="Arial"/>
          </w:rPr>
          <w:t>1.3 - Décomposition du contrat</w:t>
        </w:r>
        <w:r w:rsidR="00F44974" w:rsidRPr="0039615D">
          <w:tab/>
        </w:r>
        <w:r w:rsidR="00F44974" w:rsidRPr="0039615D">
          <w:fldChar w:fldCharType="begin"/>
        </w:r>
        <w:r w:rsidR="00F44974" w:rsidRPr="0039615D">
          <w:instrText xml:space="preserve"> PAGEREF _Toc175674119 \h </w:instrText>
        </w:r>
        <w:r w:rsidR="00F44974" w:rsidRPr="0039615D">
          <w:fldChar w:fldCharType="separate"/>
        </w:r>
        <w:r w:rsidR="00F44974" w:rsidRPr="0039615D">
          <w:t>3</w:t>
        </w:r>
        <w:r w:rsidR="00F44974" w:rsidRPr="0039615D">
          <w:fldChar w:fldCharType="end"/>
        </w:r>
      </w:hyperlink>
    </w:p>
    <w:p w14:paraId="3988F2CE" w14:textId="0AB1005B"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20" w:history="1">
        <w:r w:rsidR="00F44974" w:rsidRPr="0039615D">
          <w:rPr>
            <w:rStyle w:val="Lienhypertexte"/>
            <w:rFonts w:eastAsia="Arial"/>
          </w:rPr>
          <w:t>1.4 – Mode de passation</w:t>
        </w:r>
        <w:r w:rsidR="00F44974" w:rsidRPr="0039615D">
          <w:tab/>
        </w:r>
        <w:r w:rsidR="00F44974" w:rsidRPr="0039615D">
          <w:fldChar w:fldCharType="begin"/>
        </w:r>
        <w:r w:rsidR="00F44974" w:rsidRPr="0039615D">
          <w:instrText xml:space="preserve"> PAGEREF _Toc175674120 \h </w:instrText>
        </w:r>
        <w:r w:rsidR="00F44974" w:rsidRPr="0039615D">
          <w:fldChar w:fldCharType="separate"/>
        </w:r>
        <w:r w:rsidR="00F44974" w:rsidRPr="0039615D">
          <w:t>4</w:t>
        </w:r>
        <w:r w:rsidR="00F44974" w:rsidRPr="0039615D">
          <w:fldChar w:fldCharType="end"/>
        </w:r>
      </w:hyperlink>
    </w:p>
    <w:p w14:paraId="55D7A06D" w14:textId="412B615F"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21" w:history="1">
        <w:r w:rsidR="00F44974" w:rsidRPr="0039615D">
          <w:rPr>
            <w:rStyle w:val="Lienhypertexte"/>
            <w:rFonts w:eastAsia="Arial"/>
          </w:rPr>
          <w:t>2 - Pièces contractuelles</w:t>
        </w:r>
        <w:r w:rsidR="00F44974" w:rsidRPr="0039615D">
          <w:tab/>
        </w:r>
        <w:r w:rsidR="00F44974" w:rsidRPr="0039615D">
          <w:fldChar w:fldCharType="begin"/>
        </w:r>
        <w:r w:rsidR="00F44974" w:rsidRPr="0039615D">
          <w:instrText xml:space="preserve"> PAGEREF _Toc175674121 \h </w:instrText>
        </w:r>
        <w:r w:rsidR="00F44974" w:rsidRPr="0039615D">
          <w:fldChar w:fldCharType="separate"/>
        </w:r>
        <w:r w:rsidR="00F44974" w:rsidRPr="0039615D">
          <w:t>4</w:t>
        </w:r>
        <w:r w:rsidR="00F44974" w:rsidRPr="0039615D">
          <w:fldChar w:fldCharType="end"/>
        </w:r>
      </w:hyperlink>
    </w:p>
    <w:p w14:paraId="4C325C66" w14:textId="21B4793E"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22" w:history="1">
        <w:r w:rsidR="00F44974" w:rsidRPr="0039615D">
          <w:rPr>
            <w:rStyle w:val="Lienhypertexte"/>
            <w:rFonts w:eastAsia="Arial"/>
          </w:rPr>
          <w:t>3 - Clauses techniques particulières</w:t>
        </w:r>
        <w:r w:rsidR="00F44974" w:rsidRPr="0039615D">
          <w:tab/>
        </w:r>
        <w:r w:rsidR="00F44974" w:rsidRPr="0039615D">
          <w:fldChar w:fldCharType="begin"/>
        </w:r>
        <w:r w:rsidR="00F44974" w:rsidRPr="0039615D">
          <w:instrText xml:space="preserve"> PAGEREF _Toc175674122 \h </w:instrText>
        </w:r>
        <w:r w:rsidR="00F44974" w:rsidRPr="0039615D">
          <w:fldChar w:fldCharType="separate"/>
        </w:r>
        <w:r w:rsidR="00F44974" w:rsidRPr="0039615D">
          <w:t>4</w:t>
        </w:r>
        <w:r w:rsidR="00F44974" w:rsidRPr="0039615D">
          <w:fldChar w:fldCharType="end"/>
        </w:r>
      </w:hyperlink>
    </w:p>
    <w:p w14:paraId="430F96FC" w14:textId="415B5D30"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23" w:history="1">
        <w:r w:rsidR="00F44974" w:rsidRPr="0039615D">
          <w:rPr>
            <w:rStyle w:val="Lienhypertexte"/>
            <w:rFonts w:eastAsia="Arial"/>
          </w:rPr>
          <w:t>3.1- Spécifications exigées</w:t>
        </w:r>
        <w:r w:rsidR="00F44974" w:rsidRPr="0039615D">
          <w:tab/>
        </w:r>
        <w:r w:rsidR="00F44974" w:rsidRPr="0039615D">
          <w:fldChar w:fldCharType="begin"/>
        </w:r>
        <w:r w:rsidR="00F44974" w:rsidRPr="0039615D">
          <w:instrText xml:space="preserve"> PAGEREF _Toc175674123 \h </w:instrText>
        </w:r>
        <w:r w:rsidR="00F44974" w:rsidRPr="0039615D">
          <w:fldChar w:fldCharType="separate"/>
        </w:r>
        <w:r w:rsidR="00F44974" w:rsidRPr="0039615D">
          <w:t>4</w:t>
        </w:r>
        <w:r w:rsidR="00F44974" w:rsidRPr="0039615D">
          <w:fldChar w:fldCharType="end"/>
        </w:r>
      </w:hyperlink>
    </w:p>
    <w:p w14:paraId="48202AE5" w14:textId="44D9B796"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24" w:history="1">
        <w:r w:rsidR="00F44974" w:rsidRPr="0039615D">
          <w:rPr>
            <w:rStyle w:val="Lienhypertexte"/>
            <w:rFonts w:eastAsia="Arial"/>
          </w:rPr>
          <w:t>3.2- Prestations Supplémentaires Eventuelles (PSE)</w:t>
        </w:r>
        <w:r w:rsidR="00F44974" w:rsidRPr="0039615D">
          <w:tab/>
        </w:r>
        <w:r w:rsidR="00F44974" w:rsidRPr="0039615D">
          <w:fldChar w:fldCharType="begin"/>
        </w:r>
        <w:r w:rsidR="00F44974" w:rsidRPr="0039615D">
          <w:instrText xml:space="preserve"> PAGEREF _Toc175674124 \h </w:instrText>
        </w:r>
        <w:r w:rsidR="00F44974" w:rsidRPr="0039615D">
          <w:fldChar w:fldCharType="separate"/>
        </w:r>
        <w:r w:rsidR="00F44974" w:rsidRPr="0039615D">
          <w:t>4</w:t>
        </w:r>
        <w:r w:rsidR="00F44974" w:rsidRPr="0039615D">
          <w:fldChar w:fldCharType="end"/>
        </w:r>
      </w:hyperlink>
    </w:p>
    <w:p w14:paraId="151A7BDF" w14:textId="737FB695"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25" w:history="1">
        <w:r w:rsidR="00F44974" w:rsidRPr="0039615D">
          <w:rPr>
            <w:rStyle w:val="Lienhypertexte"/>
            <w:rFonts w:eastAsia="Arial"/>
          </w:rPr>
          <w:t>3.3- Conditions d’utilisation</w:t>
        </w:r>
        <w:r w:rsidR="00F44974" w:rsidRPr="0039615D">
          <w:tab/>
        </w:r>
        <w:r w:rsidR="00F44974" w:rsidRPr="0039615D">
          <w:fldChar w:fldCharType="begin"/>
        </w:r>
        <w:r w:rsidR="00F44974" w:rsidRPr="0039615D">
          <w:instrText xml:space="preserve"> PAGEREF _Toc175674125 \h </w:instrText>
        </w:r>
        <w:r w:rsidR="00F44974" w:rsidRPr="0039615D">
          <w:fldChar w:fldCharType="separate"/>
        </w:r>
        <w:r w:rsidR="00F44974" w:rsidRPr="0039615D">
          <w:t>5</w:t>
        </w:r>
        <w:r w:rsidR="00F44974" w:rsidRPr="0039615D">
          <w:fldChar w:fldCharType="end"/>
        </w:r>
      </w:hyperlink>
    </w:p>
    <w:p w14:paraId="340EC3F9" w14:textId="1FB07F40"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26" w:history="1">
        <w:r w:rsidR="00F44974" w:rsidRPr="0039615D">
          <w:rPr>
            <w:rStyle w:val="Lienhypertexte"/>
            <w:rFonts w:eastAsia="Arial"/>
          </w:rPr>
          <w:t>3.4- Livrables attendus</w:t>
        </w:r>
        <w:r w:rsidR="00F44974" w:rsidRPr="0039615D">
          <w:tab/>
        </w:r>
        <w:r w:rsidR="00F44974" w:rsidRPr="0039615D">
          <w:fldChar w:fldCharType="begin"/>
        </w:r>
        <w:r w:rsidR="00F44974" w:rsidRPr="0039615D">
          <w:instrText xml:space="preserve"> PAGEREF _Toc175674126 \h </w:instrText>
        </w:r>
        <w:r w:rsidR="00F44974" w:rsidRPr="0039615D">
          <w:fldChar w:fldCharType="separate"/>
        </w:r>
        <w:r w:rsidR="00F44974" w:rsidRPr="0039615D">
          <w:t>5</w:t>
        </w:r>
        <w:r w:rsidR="00F44974" w:rsidRPr="0039615D">
          <w:fldChar w:fldCharType="end"/>
        </w:r>
      </w:hyperlink>
    </w:p>
    <w:p w14:paraId="3580F682" w14:textId="4EC933EF"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27" w:history="1">
        <w:r w:rsidR="00F44974" w:rsidRPr="0039615D">
          <w:rPr>
            <w:rStyle w:val="Lienhypertexte"/>
            <w:rFonts w:eastAsia="Arial"/>
          </w:rPr>
          <w:t>4 - Confidentialité et mesures de sécurité</w:t>
        </w:r>
        <w:r w:rsidR="00F44974" w:rsidRPr="0039615D">
          <w:tab/>
        </w:r>
        <w:r w:rsidR="00F44974" w:rsidRPr="0039615D">
          <w:fldChar w:fldCharType="begin"/>
        </w:r>
        <w:r w:rsidR="00F44974" w:rsidRPr="0039615D">
          <w:instrText xml:space="preserve"> PAGEREF _Toc175674127 \h </w:instrText>
        </w:r>
        <w:r w:rsidR="00F44974" w:rsidRPr="0039615D">
          <w:fldChar w:fldCharType="separate"/>
        </w:r>
        <w:r w:rsidR="00F44974" w:rsidRPr="0039615D">
          <w:t>6</w:t>
        </w:r>
        <w:r w:rsidR="00F44974" w:rsidRPr="0039615D">
          <w:fldChar w:fldCharType="end"/>
        </w:r>
      </w:hyperlink>
    </w:p>
    <w:p w14:paraId="2F7DA4E8" w14:textId="07AB45B7"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28" w:history="1">
        <w:r w:rsidR="00F44974" w:rsidRPr="0039615D">
          <w:rPr>
            <w:rStyle w:val="Lienhypertexte"/>
            <w:rFonts w:eastAsia="Arial"/>
          </w:rPr>
          <w:t>5 - Durée et délais d'exécution</w:t>
        </w:r>
        <w:r w:rsidR="00F44974" w:rsidRPr="0039615D">
          <w:tab/>
        </w:r>
        <w:r w:rsidR="00F44974" w:rsidRPr="0039615D">
          <w:fldChar w:fldCharType="begin"/>
        </w:r>
        <w:r w:rsidR="00F44974" w:rsidRPr="0039615D">
          <w:instrText xml:space="preserve"> PAGEREF _Toc175674128 \h </w:instrText>
        </w:r>
        <w:r w:rsidR="00F44974" w:rsidRPr="0039615D">
          <w:fldChar w:fldCharType="separate"/>
        </w:r>
        <w:r w:rsidR="00F44974" w:rsidRPr="0039615D">
          <w:t>6</w:t>
        </w:r>
        <w:r w:rsidR="00F44974" w:rsidRPr="0039615D">
          <w:fldChar w:fldCharType="end"/>
        </w:r>
      </w:hyperlink>
    </w:p>
    <w:p w14:paraId="022C1D4B" w14:textId="19B8C8C7"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29" w:history="1">
        <w:r w:rsidR="00F44974" w:rsidRPr="0039615D">
          <w:rPr>
            <w:rStyle w:val="Lienhypertexte"/>
            <w:rFonts w:eastAsia="Arial"/>
          </w:rPr>
          <w:t>6 - Prix</w:t>
        </w:r>
        <w:r w:rsidR="00F44974" w:rsidRPr="0039615D">
          <w:tab/>
        </w:r>
        <w:r w:rsidR="00F44974" w:rsidRPr="0039615D">
          <w:fldChar w:fldCharType="begin"/>
        </w:r>
        <w:r w:rsidR="00F44974" w:rsidRPr="0039615D">
          <w:instrText xml:space="preserve"> PAGEREF _Toc175674129 \h </w:instrText>
        </w:r>
        <w:r w:rsidR="00F44974" w:rsidRPr="0039615D">
          <w:fldChar w:fldCharType="separate"/>
        </w:r>
        <w:r w:rsidR="00F44974" w:rsidRPr="0039615D">
          <w:t>6</w:t>
        </w:r>
        <w:r w:rsidR="00F44974" w:rsidRPr="0039615D">
          <w:fldChar w:fldCharType="end"/>
        </w:r>
      </w:hyperlink>
    </w:p>
    <w:p w14:paraId="716C84E2" w14:textId="309820A2"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30" w:history="1">
        <w:r w:rsidR="00F44974" w:rsidRPr="0039615D">
          <w:rPr>
            <w:rStyle w:val="Lienhypertexte"/>
            <w:rFonts w:eastAsia="Arial"/>
          </w:rPr>
          <w:t>6.1 - Caractéristiques des prix pratiqués</w:t>
        </w:r>
        <w:r w:rsidR="00F44974" w:rsidRPr="0039615D">
          <w:tab/>
        </w:r>
        <w:r w:rsidR="00F44974" w:rsidRPr="0039615D">
          <w:fldChar w:fldCharType="begin"/>
        </w:r>
        <w:r w:rsidR="00F44974" w:rsidRPr="0039615D">
          <w:instrText xml:space="preserve"> PAGEREF _Toc175674130 \h </w:instrText>
        </w:r>
        <w:r w:rsidR="00F44974" w:rsidRPr="0039615D">
          <w:fldChar w:fldCharType="separate"/>
        </w:r>
        <w:r w:rsidR="00F44974" w:rsidRPr="0039615D">
          <w:t>6</w:t>
        </w:r>
        <w:r w:rsidR="00F44974" w:rsidRPr="0039615D">
          <w:fldChar w:fldCharType="end"/>
        </w:r>
      </w:hyperlink>
    </w:p>
    <w:p w14:paraId="6B32CC9C" w14:textId="03DA233B"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31" w:history="1">
        <w:r w:rsidR="00F44974" w:rsidRPr="0039615D">
          <w:rPr>
            <w:rStyle w:val="Lienhypertexte"/>
            <w:rFonts w:eastAsia="Arial"/>
          </w:rPr>
          <w:t>6.2 - Modalités de variation des prix</w:t>
        </w:r>
        <w:r w:rsidR="00F44974" w:rsidRPr="0039615D">
          <w:tab/>
        </w:r>
        <w:r w:rsidR="00F44974" w:rsidRPr="0039615D">
          <w:fldChar w:fldCharType="begin"/>
        </w:r>
        <w:r w:rsidR="00F44974" w:rsidRPr="0039615D">
          <w:instrText xml:space="preserve"> PAGEREF _Toc175674131 \h </w:instrText>
        </w:r>
        <w:r w:rsidR="00F44974" w:rsidRPr="0039615D">
          <w:fldChar w:fldCharType="separate"/>
        </w:r>
        <w:r w:rsidR="00F44974" w:rsidRPr="0039615D">
          <w:t>6</w:t>
        </w:r>
        <w:r w:rsidR="00F44974" w:rsidRPr="0039615D">
          <w:fldChar w:fldCharType="end"/>
        </w:r>
      </w:hyperlink>
    </w:p>
    <w:p w14:paraId="16E06CD8" w14:textId="3349C53C"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32" w:history="1">
        <w:r w:rsidR="00F44974" w:rsidRPr="0039615D">
          <w:rPr>
            <w:rStyle w:val="Lienhypertexte"/>
            <w:rFonts w:eastAsia="Arial"/>
          </w:rPr>
          <w:t>7 - Garanties Financières</w:t>
        </w:r>
        <w:r w:rsidR="00F44974" w:rsidRPr="0039615D">
          <w:tab/>
        </w:r>
        <w:r w:rsidR="00F44974" w:rsidRPr="0039615D">
          <w:fldChar w:fldCharType="begin"/>
        </w:r>
        <w:r w:rsidR="00F44974" w:rsidRPr="0039615D">
          <w:instrText xml:space="preserve"> PAGEREF _Toc175674132 \h </w:instrText>
        </w:r>
        <w:r w:rsidR="00F44974" w:rsidRPr="0039615D">
          <w:fldChar w:fldCharType="separate"/>
        </w:r>
        <w:r w:rsidR="00F44974" w:rsidRPr="0039615D">
          <w:t>7</w:t>
        </w:r>
        <w:r w:rsidR="00F44974" w:rsidRPr="0039615D">
          <w:fldChar w:fldCharType="end"/>
        </w:r>
      </w:hyperlink>
    </w:p>
    <w:p w14:paraId="3ABC4ACC" w14:textId="708A3B97"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33" w:history="1">
        <w:r w:rsidR="00F44974" w:rsidRPr="0039615D">
          <w:rPr>
            <w:rStyle w:val="Lienhypertexte"/>
            <w:rFonts w:eastAsia="Arial"/>
          </w:rPr>
          <w:t>8 - Avance</w:t>
        </w:r>
        <w:r w:rsidR="00F44974" w:rsidRPr="0039615D">
          <w:tab/>
        </w:r>
        <w:r w:rsidR="00F44974" w:rsidRPr="0039615D">
          <w:fldChar w:fldCharType="begin"/>
        </w:r>
        <w:r w:rsidR="00F44974" w:rsidRPr="0039615D">
          <w:instrText xml:space="preserve"> PAGEREF _Toc175674133 \h </w:instrText>
        </w:r>
        <w:r w:rsidR="00F44974" w:rsidRPr="0039615D">
          <w:fldChar w:fldCharType="separate"/>
        </w:r>
        <w:r w:rsidR="00F44974" w:rsidRPr="0039615D">
          <w:t>7</w:t>
        </w:r>
        <w:r w:rsidR="00F44974" w:rsidRPr="0039615D">
          <w:fldChar w:fldCharType="end"/>
        </w:r>
      </w:hyperlink>
    </w:p>
    <w:p w14:paraId="648E5404" w14:textId="697A9460"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34" w:history="1">
        <w:r w:rsidR="00F44974" w:rsidRPr="0039615D">
          <w:rPr>
            <w:rStyle w:val="Lienhypertexte"/>
            <w:rFonts w:eastAsia="Arial"/>
          </w:rPr>
          <w:t>9 - Modalités de règlement des comptes</w:t>
        </w:r>
        <w:r w:rsidR="00F44974" w:rsidRPr="0039615D">
          <w:tab/>
        </w:r>
        <w:r w:rsidR="00F44974" w:rsidRPr="0039615D">
          <w:fldChar w:fldCharType="begin"/>
        </w:r>
        <w:r w:rsidR="00F44974" w:rsidRPr="0039615D">
          <w:instrText xml:space="preserve"> PAGEREF _Toc175674134 \h </w:instrText>
        </w:r>
        <w:r w:rsidR="00F44974" w:rsidRPr="0039615D">
          <w:fldChar w:fldCharType="separate"/>
        </w:r>
        <w:r w:rsidR="00F44974" w:rsidRPr="0039615D">
          <w:t>7</w:t>
        </w:r>
        <w:r w:rsidR="00F44974" w:rsidRPr="0039615D">
          <w:fldChar w:fldCharType="end"/>
        </w:r>
      </w:hyperlink>
    </w:p>
    <w:p w14:paraId="433A0A79" w14:textId="2FA1A300"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35" w:history="1">
        <w:r w:rsidR="00F44974" w:rsidRPr="0039615D">
          <w:rPr>
            <w:rStyle w:val="Lienhypertexte"/>
            <w:rFonts w:eastAsia="Arial"/>
          </w:rPr>
          <w:t>9.1 - Acomptes et paiements partiels définitifs</w:t>
        </w:r>
        <w:r w:rsidR="00F44974" w:rsidRPr="0039615D">
          <w:tab/>
        </w:r>
        <w:r w:rsidR="00F44974" w:rsidRPr="0039615D">
          <w:fldChar w:fldCharType="begin"/>
        </w:r>
        <w:r w:rsidR="00F44974" w:rsidRPr="0039615D">
          <w:instrText xml:space="preserve"> PAGEREF _Toc175674135 \h </w:instrText>
        </w:r>
        <w:r w:rsidR="00F44974" w:rsidRPr="0039615D">
          <w:fldChar w:fldCharType="separate"/>
        </w:r>
        <w:r w:rsidR="00F44974" w:rsidRPr="0039615D">
          <w:t>7</w:t>
        </w:r>
        <w:r w:rsidR="00F44974" w:rsidRPr="0039615D">
          <w:fldChar w:fldCharType="end"/>
        </w:r>
      </w:hyperlink>
    </w:p>
    <w:p w14:paraId="24B0A8D0" w14:textId="7D225925"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36" w:history="1">
        <w:r w:rsidR="00F44974" w:rsidRPr="0039615D">
          <w:rPr>
            <w:rStyle w:val="Lienhypertexte"/>
            <w:rFonts w:eastAsia="Arial"/>
          </w:rPr>
          <w:t>9.2 - Présentation des demandes de paiement</w:t>
        </w:r>
        <w:r w:rsidR="00F44974" w:rsidRPr="0039615D">
          <w:tab/>
        </w:r>
        <w:r w:rsidR="00F44974" w:rsidRPr="0039615D">
          <w:fldChar w:fldCharType="begin"/>
        </w:r>
        <w:r w:rsidR="00F44974" w:rsidRPr="0039615D">
          <w:instrText xml:space="preserve"> PAGEREF _Toc175674136 \h </w:instrText>
        </w:r>
        <w:r w:rsidR="00F44974" w:rsidRPr="0039615D">
          <w:fldChar w:fldCharType="separate"/>
        </w:r>
        <w:r w:rsidR="00F44974" w:rsidRPr="0039615D">
          <w:t>7</w:t>
        </w:r>
        <w:r w:rsidR="00F44974" w:rsidRPr="0039615D">
          <w:fldChar w:fldCharType="end"/>
        </w:r>
      </w:hyperlink>
    </w:p>
    <w:p w14:paraId="2848F9C6" w14:textId="4895E8C4"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37" w:history="1">
        <w:r w:rsidR="00F44974" w:rsidRPr="0039615D">
          <w:rPr>
            <w:rStyle w:val="Lienhypertexte"/>
            <w:rFonts w:eastAsia="Arial"/>
          </w:rPr>
          <w:t>9.3 - Délai global de paiement</w:t>
        </w:r>
        <w:r w:rsidR="00F44974" w:rsidRPr="0039615D">
          <w:tab/>
        </w:r>
        <w:r w:rsidR="00F44974" w:rsidRPr="0039615D">
          <w:fldChar w:fldCharType="begin"/>
        </w:r>
        <w:r w:rsidR="00F44974" w:rsidRPr="0039615D">
          <w:instrText xml:space="preserve"> PAGEREF _Toc175674137 \h </w:instrText>
        </w:r>
        <w:r w:rsidR="00F44974" w:rsidRPr="0039615D">
          <w:fldChar w:fldCharType="separate"/>
        </w:r>
        <w:r w:rsidR="00F44974" w:rsidRPr="0039615D">
          <w:t>8</w:t>
        </w:r>
        <w:r w:rsidR="00F44974" w:rsidRPr="0039615D">
          <w:fldChar w:fldCharType="end"/>
        </w:r>
      </w:hyperlink>
    </w:p>
    <w:p w14:paraId="12A2DBFA" w14:textId="132EBFBF"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38" w:history="1">
        <w:r w:rsidR="00F44974" w:rsidRPr="0039615D">
          <w:rPr>
            <w:rStyle w:val="Lienhypertexte"/>
            <w:rFonts w:eastAsia="Arial"/>
          </w:rPr>
          <w:t>9.4 - Paiement des cotraitants</w:t>
        </w:r>
        <w:r w:rsidR="00F44974" w:rsidRPr="0039615D">
          <w:tab/>
        </w:r>
        <w:r w:rsidR="00F44974" w:rsidRPr="0039615D">
          <w:fldChar w:fldCharType="begin"/>
        </w:r>
        <w:r w:rsidR="00F44974" w:rsidRPr="0039615D">
          <w:instrText xml:space="preserve"> PAGEREF _Toc175674138 \h </w:instrText>
        </w:r>
        <w:r w:rsidR="00F44974" w:rsidRPr="0039615D">
          <w:fldChar w:fldCharType="separate"/>
        </w:r>
        <w:r w:rsidR="00F44974" w:rsidRPr="0039615D">
          <w:t>8</w:t>
        </w:r>
        <w:r w:rsidR="00F44974" w:rsidRPr="0039615D">
          <w:fldChar w:fldCharType="end"/>
        </w:r>
      </w:hyperlink>
    </w:p>
    <w:p w14:paraId="0CDDBE65" w14:textId="062E6FB5"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39" w:history="1">
        <w:r w:rsidR="00F44974" w:rsidRPr="0039615D">
          <w:rPr>
            <w:rStyle w:val="Lienhypertexte"/>
            <w:rFonts w:eastAsia="Arial"/>
          </w:rPr>
          <w:t>10 - Conditions d'exécution des prestations</w:t>
        </w:r>
        <w:r w:rsidR="00F44974" w:rsidRPr="0039615D">
          <w:tab/>
        </w:r>
        <w:r w:rsidR="00F44974" w:rsidRPr="0039615D">
          <w:fldChar w:fldCharType="begin"/>
        </w:r>
        <w:r w:rsidR="00F44974" w:rsidRPr="0039615D">
          <w:instrText xml:space="preserve"> PAGEREF _Toc175674139 \h </w:instrText>
        </w:r>
        <w:r w:rsidR="00F44974" w:rsidRPr="0039615D">
          <w:fldChar w:fldCharType="separate"/>
        </w:r>
        <w:r w:rsidR="00F44974" w:rsidRPr="0039615D">
          <w:t>8</w:t>
        </w:r>
        <w:r w:rsidR="00F44974" w:rsidRPr="0039615D">
          <w:fldChar w:fldCharType="end"/>
        </w:r>
      </w:hyperlink>
    </w:p>
    <w:p w14:paraId="31DDE17D" w14:textId="2DA94AD5"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0" w:history="1">
        <w:r w:rsidR="00F44974" w:rsidRPr="0039615D">
          <w:rPr>
            <w:rStyle w:val="Lienhypertexte"/>
            <w:rFonts w:eastAsia="Arial"/>
          </w:rPr>
          <w:t>11 - Développement durable</w:t>
        </w:r>
        <w:r w:rsidR="00F44974" w:rsidRPr="0039615D">
          <w:tab/>
        </w:r>
        <w:r w:rsidR="00F44974" w:rsidRPr="0039615D">
          <w:fldChar w:fldCharType="begin"/>
        </w:r>
        <w:r w:rsidR="00F44974" w:rsidRPr="0039615D">
          <w:instrText xml:space="preserve"> PAGEREF _Toc175674140 \h </w:instrText>
        </w:r>
        <w:r w:rsidR="00F44974" w:rsidRPr="0039615D">
          <w:fldChar w:fldCharType="separate"/>
        </w:r>
        <w:r w:rsidR="00F44974" w:rsidRPr="0039615D">
          <w:t>9</w:t>
        </w:r>
        <w:r w:rsidR="00F44974" w:rsidRPr="0039615D">
          <w:fldChar w:fldCharType="end"/>
        </w:r>
      </w:hyperlink>
    </w:p>
    <w:p w14:paraId="2820461D" w14:textId="36E9F539"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1" w:history="1">
        <w:r w:rsidR="00F44974" w:rsidRPr="0039615D">
          <w:rPr>
            <w:rStyle w:val="Lienhypertexte"/>
            <w:rFonts w:eastAsia="Arial"/>
          </w:rPr>
          <w:t>12 - Constatation de l'exécution des prestations</w:t>
        </w:r>
        <w:r w:rsidR="00F44974" w:rsidRPr="0039615D">
          <w:tab/>
        </w:r>
        <w:r w:rsidR="00F44974" w:rsidRPr="0039615D">
          <w:fldChar w:fldCharType="begin"/>
        </w:r>
        <w:r w:rsidR="00F44974" w:rsidRPr="0039615D">
          <w:instrText xml:space="preserve"> PAGEREF _Toc175674141 \h </w:instrText>
        </w:r>
        <w:r w:rsidR="00F44974" w:rsidRPr="0039615D">
          <w:fldChar w:fldCharType="separate"/>
        </w:r>
        <w:r w:rsidR="00F44974" w:rsidRPr="0039615D">
          <w:t>9</w:t>
        </w:r>
        <w:r w:rsidR="00F44974" w:rsidRPr="0039615D">
          <w:fldChar w:fldCharType="end"/>
        </w:r>
      </w:hyperlink>
    </w:p>
    <w:p w14:paraId="792E87DF" w14:textId="09146D56"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42" w:history="1">
        <w:r w:rsidR="00F44974" w:rsidRPr="0039615D">
          <w:rPr>
            <w:rStyle w:val="Lienhypertexte"/>
            <w:rFonts w:eastAsia="Arial"/>
          </w:rPr>
          <w:t>12.1 - Vérifications</w:t>
        </w:r>
        <w:r w:rsidR="00F44974" w:rsidRPr="0039615D">
          <w:tab/>
        </w:r>
        <w:r w:rsidR="00F44974" w:rsidRPr="0039615D">
          <w:fldChar w:fldCharType="begin"/>
        </w:r>
        <w:r w:rsidR="00F44974" w:rsidRPr="0039615D">
          <w:instrText xml:space="preserve"> PAGEREF _Toc175674142 \h </w:instrText>
        </w:r>
        <w:r w:rsidR="00F44974" w:rsidRPr="0039615D">
          <w:fldChar w:fldCharType="separate"/>
        </w:r>
        <w:r w:rsidR="00F44974" w:rsidRPr="0039615D">
          <w:t>9</w:t>
        </w:r>
        <w:r w:rsidR="00F44974" w:rsidRPr="0039615D">
          <w:fldChar w:fldCharType="end"/>
        </w:r>
      </w:hyperlink>
    </w:p>
    <w:p w14:paraId="091F5ED7" w14:textId="29FDB94E"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43" w:history="1">
        <w:r w:rsidR="00F44974" w:rsidRPr="0039615D">
          <w:rPr>
            <w:rStyle w:val="Lienhypertexte"/>
            <w:rFonts w:eastAsia="Arial"/>
          </w:rPr>
          <w:t>12.2 - Décision après vérification</w:t>
        </w:r>
        <w:r w:rsidR="00F44974" w:rsidRPr="0039615D">
          <w:tab/>
        </w:r>
        <w:r w:rsidR="00F44974" w:rsidRPr="0039615D">
          <w:fldChar w:fldCharType="begin"/>
        </w:r>
        <w:r w:rsidR="00F44974" w:rsidRPr="0039615D">
          <w:instrText xml:space="preserve"> PAGEREF _Toc175674143 \h </w:instrText>
        </w:r>
        <w:r w:rsidR="00F44974" w:rsidRPr="0039615D">
          <w:fldChar w:fldCharType="separate"/>
        </w:r>
        <w:r w:rsidR="00F44974" w:rsidRPr="0039615D">
          <w:t>9</w:t>
        </w:r>
        <w:r w:rsidR="00F44974" w:rsidRPr="0039615D">
          <w:fldChar w:fldCharType="end"/>
        </w:r>
      </w:hyperlink>
    </w:p>
    <w:p w14:paraId="13861614" w14:textId="676ABD82"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4" w:history="1">
        <w:r w:rsidR="00F44974" w:rsidRPr="0039615D">
          <w:rPr>
            <w:rStyle w:val="Lienhypertexte"/>
            <w:rFonts w:eastAsia="Arial"/>
          </w:rPr>
          <w:t>13 - Garantie des prestations</w:t>
        </w:r>
        <w:r w:rsidR="00F44974" w:rsidRPr="0039615D">
          <w:tab/>
        </w:r>
        <w:r w:rsidR="00F44974" w:rsidRPr="0039615D">
          <w:fldChar w:fldCharType="begin"/>
        </w:r>
        <w:r w:rsidR="00F44974" w:rsidRPr="0039615D">
          <w:instrText xml:space="preserve"> PAGEREF _Toc175674144 \h </w:instrText>
        </w:r>
        <w:r w:rsidR="00F44974" w:rsidRPr="0039615D">
          <w:fldChar w:fldCharType="separate"/>
        </w:r>
        <w:r w:rsidR="00F44974" w:rsidRPr="0039615D">
          <w:t>9</w:t>
        </w:r>
        <w:r w:rsidR="00F44974" w:rsidRPr="0039615D">
          <w:fldChar w:fldCharType="end"/>
        </w:r>
      </w:hyperlink>
    </w:p>
    <w:p w14:paraId="1A09CB0B" w14:textId="44D595D0"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5" w:history="1">
        <w:r w:rsidR="00F44974" w:rsidRPr="0039615D">
          <w:rPr>
            <w:rStyle w:val="Lienhypertexte"/>
            <w:rFonts w:eastAsia="Arial"/>
          </w:rPr>
          <w:t>14 - Dispositif de vigilance (Article D 8222-5 du code du travail)</w:t>
        </w:r>
        <w:r w:rsidR="00F44974" w:rsidRPr="0039615D">
          <w:tab/>
        </w:r>
        <w:r w:rsidR="00F44974" w:rsidRPr="0039615D">
          <w:fldChar w:fldCharType="begin"/>
        </w:r>
        <w:r w:rsidR="00F44974" w:rsidRPr="0039615D">
          <w:instrText xml:space="preserve"> PAGEREF _Toc175674145 \h </w:instrText>
        </w:r>
        <w:r w:rsidR="00F44974" w:rsidRPr="0039615D">
          <w:fldChar w:fldCharType="separate"/>
        </w:r>
        <w:r w:rsidR="00F44974" w:rsidRPr="0039615D">
          <w:t>9</w:t>
        </w:r>
        <w:r w:rsidR="00F44974" w:rsidRPr="0039615D">
          <w:fldChar w:fldCharType="end"/>
        </w:r>
      </w:hyperlink>
    </w:p>
    <w:p w14:paraId="04BF2D4E" w14:textId="7ADA9FE4"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6" w:history="1">
        <w:r w:rsidR="00F44974" w:rsidRPr="0039615D">
          <w:rPr>
            <w:rStyle w:val="Lienhypertexte"/>
            <w:rFonts w:eastAsia="Arial"/>
          </w:rPr>
          <w:t>15 - Droit de propriété industrielle et intellectuelle</w:t>
        </w:r>
        <w:r w:rsidR="00F44974" w:rsidRPr="0039615D">
          <w:tab/>
        </w:r>
        <w:r w:rsidR="00F44974" w:rsidRPr="0039615D">
          <w:fldChar w:fldCharType="begin"/>
        </w:r>
        <w:r w:rsidR="00F44974" w:rsidRPr="0039615D">
          <w:instrText xml:space="preserve"> PAGEREF _Toc175674146 \h </w:instrText>
        </w:r>
        <w:r w:rsidR="00F44974" w:rsidRPr="0039615D">
          <w:fldChar w:fldCharType="separate"/>
        </w:r>
        <w:r w:rsidR="00F44974" w:rsidRPr="0039615D">
          <w:t>9</w:t>
        </w:r>
        <w:r w:rsidR="00F44974" w:rsidRPr="0039615D">
          <w:fldChar w:fldCharType="end"/>
        </w:r>
      </w:hyperlink>
    </w:p>
    <w:p w14:paraId="3539C7AD" w14:textId="2C67F299"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7" w:history="1">
        <w:r w:rsidR="00F44974" w:rsidRPr="0039615D">
          <w:rPr>
            <w:rStyle w:val="Lienhypertexte"/>
            <w:rFonts w:eastAsia="Arial"/>
          </w:rPr>
          <w:t>16 – Pénalités de retard</w:t>
        </w:r>
        <w:r w:rsidR="00F44974" w:rsidRPr="0039615D">
          <w:tab/>
        </w:r>
        <w:r w:rsidR="00F44974" w:rsidRPr="0039615D">
          <w:fldChar w:fldCharType="begin"/>
        </w:r>
        <w:r w:rsidR="00F44974" w:rsidRPr="0039615D">
          <w:instrText xml:space="preserve"> PAGEREF _Toc175674147 \h </w:instrText>
        </w:r>
        <w:r w:rsidR="00F44974" w:rsidRPr="0039615D">
          <w:fldChar w:fldCharType="separate"/>
        </w:r>
        <w:r w:rsidR="00F44974" w:rsidRPr="0039615D">
          <w:t>9</w:t>
        </w:r>
        <w:r w:rsidR="00F44974" w:rsidRPr="0039615D">
          <w:fldChar w:fldCharType="end"/>
        </w:r>
      </w:hyperlink>
    </w:p>
    <w:p w14:paraId="04AE167C" w14:textId="3C0842E8"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8" w:history="1">
        <w:r w:rsidR="00F44974" w:rsidRPr="0039615D">
          <w:rPr>
            <w:rStyle w:val="Lienhypertexte"/>
            <w:rFonts w:eastAsia="Arial"/>
          </w:rPr>
          <w:t>17 - Assurances</w:t>
        </w:r>
        <w:r w:rsidR="00F44974" w:rsidRPr="0039615D">
          <w:tab/>
        </w:r>
        <w:r w:rsidR="00F44974" w:rsidRPr="0039615D">
          <w:fldChar w:fldCharType="begin"/>
        </w:r>
        <w:r w:rsidR="00F44974" w:rsidRPr="0039615D">
          <w:instrText xml:space="preserve"> PAGEREF _Toc175674148 \h </w:instrText>
        </w:r>
        <w:r w:rsidR="00F44974" w:rsidRPr="0039615D">
          <w:fldChar w:fldCharType="separate"/>
        </w:r>
        <w:r w:rsidR="00F44974" w:rsidRPr="0039615D">
          <w:t>10</w:t>
        </w:r>
        <w:r w:rsidR="00F44974" w:rsidRPr="0039615D">
          <w:fldChar w:fldCharType="end"/>
        </w:r>
      </w:hyperlink>
    </w:p>
    <w:p w14:paraId="25A15656" w14:textId="5E150538"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49" w:history="1">
        <w:r w:rsidR="00F44974" w:rsidRPr="0039615D">
          <w:rPr>
            <w:rStyle w:val="Lienhypertexte"/>
            <w:rFonts w:eastAsia="Arial"/>
          </w:rPr>
          <w:t>18 - Clause de réexamen</w:t>
        </w:r>
        <w:r w:rsidR="00F44974" w:rsidRPr="0039615D">
          <w:tab/>
        </w:r>
        <w:r w:rsidR="00F44974" w:rsidRPr="0039615D">
          <w:fldChar w:fldCharType="begin"/>
        </w:r>
        <w:r w:rsidR="00F44974" w:rsidRPr="0039615D">
          <w:instrText xml:space="preserve"> PAGEREF _Toc175674149 \h </w:instrText>
        </w:r>
        <w:r w:rsidR="00F44974" w:rsidRPr="0039615D">
          <w:fldChar w:fldCharType="separate"/>
        </w:r>
        <w:r w:rsidR="00F44974" w:rsidRPr="0039615D">
          <w:t>10</w:t>
        </w:r>
        <w:r w:rsidR="00F44974" w:rsidRPr="0039615D">
          <w:fldChar w:fldCharType="end"/>
        </w:r>
      </w:hyperlink>
    </w:p>
    <w:p w14:paraId="3979D911" w14:textId="7589FCE9"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50" w:history="1">
        <w:r w:rsidR="00F44974" w:rsidRPr="0039615D">
          <w:rPr>
            <w:rStyle w:val="Lienhypertexte"/>
            <w:rFonts w:eastAsia="Arial"/>
          </w:rPr>
          <w:t>19 - Résiliation du contrat</w:t>
        </w:r>
        <w:r w:rsidR="00F44974" w:rsidRPr="0039615D">
          <w:tab/>
        </w:r>
        <w:r w:rsidR="00F44974" w:rsidRPr="0039615D">
          <w:fldChar w:fldCharType="begin"/>
        </w:r>
        <w:r w:rsidR="00F44974" w:rsidRPr="0039615D">
          <w:instrText xml:space="preserve"> PAGEREF _Toc175674150 \h </w:instrText>
        </w:r>
        <w:r w:rsidR="00F44974" w:rsidRPr="0039615D">
          <w:fldChar w:fldCharType="separate"/>
        </w:r>
        <w:r w:rsidR="00F44974" w:rsidRPr="0039615D">
          <w:t>10</w:t>
        </w:r>
        <w:r w:rsidR="00F44974" w:rsidRPr="0039615D">
          <w:fldChar w:fldCharType="end"/>
        </w:r>
      </w:hyperlink>
    </w:p>
    <w:p w14:paraId="12892105" w14:textId="60EDFC4D"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51" w:history="1">
        <w:r w:rsidR="00F44974" w:rsidRPr="0039615D">
          <w:rPr>
            <w:rStyle w:val="Lienhypertexte"/>
            <w:rFonts w:eastAsia="Arial"/>
          </w:rPr>
          <w:t>19.1 - Conditions de résiliation</w:t>
        </w:r>
        <w:r w:rsidR="00F44974" w:rsidRPr="0039615D">
          <w:tab/>
        </w:r>
        <w:r w:rsidR="00F44974" w:rsidRPr="0039615D">
          <w:fldChar w:fldCharType="begin"/>
        </w:r>
        <w:r w:rsidR="00F44974" w:rsidRPr="0039615D">
          <w:instrText xml:space="preserve"> PAGEREF _Toc175674151 \h </w:instrText>
        </w:r>
        <w:r w:rsidR="00F44974" w:rsidRPr="0039615D">
          <w:fldChar w:fldCharType="separate"/>
        </w:r>
        <w:r w:rsidR="00F44974" w:rsidRPr="0039615D">
          <w:t>10</w:t>
        </w:r>
        <w:r w:rsidR="00F44974" w:rsidRPr="0039615D">
          <w:fldChar w:fldCharType="end"/>
        </w:r>
      </w:hyperlink>
    </w:p>
    <w:p w14:paraId="31C46701" w14:textId="0422D3FA" w:rsidR="00F44974" w:rsidRPr="0039615D" w:rsidRDefault="00933AFA">
      <w:pPr>
        <w:pStyle w:val="TM2"/>
        <w:tabs>
          <w:tab w:val="right" w:leader="dot" w:pos="9610"/>
        </w:tabs>
        <w:rPr>
          <w:rFonts w:asciiTheme="minorHAnsi" w:eastAsiaTheme="minorEastAsia" w:hAnsiTheme="minorHAnsi" w:cstheme="minorBidi"/>
          <w:sz w:val="22"/>
          <w:szCs w:val="22"/>
          <w:lang w:eastAsia="fr-FR"/>
        </w:rPr>
      </w:pPr>
      <w:hyperlink w:anchor="_Toc175674152" w:history="1">
        <w:r w:rsidR="00F44974" w:rsidRPr="0039615D">
          <w:rPr>
            <w:rStyle w:val="Lienhypertexte"/>
            <w:rFonts w:eastAsia="Arial"/>
          </w:rPr>
          <w:t>19.2 - Redressement ou liquidation judiciaire</w:t>
        </w:r>
        <w:r w:rsidR="00F44974" w:rsidRPr="0039615D">
          <w:tab/>
        </w:r>
        <w:r w:rsidR="00F44974" w:rsidRPr="0039615D">
          <w:fldChar w:fldCharType="begin"/>
        </w:r>
        <w:r w:rsidR="00F44974" w:rsidRPr="0039615D">
          <w:instrText xml:space="preserve"> PAGEREF _Toc175674152 \h </w:instrText>
        </w:r>
        <w:r w:rsidR="00F44974" w:rsidRPr="0039615D">
          <w:fldChar w:fldCharType="separate"/>
        </w:r>
        <w:r w:rsidR="00F44974" w:rsidRPr="0039615D">
          <w:t>10</w:t>
        </w:r>
        <w:r w:rsidR="00F44974" w:rsidRPr="0039615D">
          <w:fldChar w:fldCharType="end"/>
        </w:r>
      </w:hyperlink>
    </w:p>
    <w:p w14:paraId="56B04EF4" w14:textId="4C490A0B"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53" w:history="1">
        <w:r w:rsidR="00F44974" w:rsidRPr="0039615D">
          <w:rPr>
            <w:rStyle w:val="Lienhypertexte"/>
            <w:rFonts w:eastAsia="Arial"/>
          </w:rPr>
          <w:t>20 - Règlement des litiges et langues</w:t>
        </w:r>
        <w:r w:rsidR="00F44974" w:rsidRPr="0039615D">
          <w:tab/>
        </w:r>
        <w:r w:rsidR="00F44974" w:rsidRPr="0039615D">
          <w:fldChar w:fldCharType="begin"/>
        </w:r>
        <w:r w:rsidR="00F44974" w:rsidRPr="0039615D">
          <w:instrText xml:space="preserve"> PAGEREF _Toc175674153 \h </w:instrText>
        </w:r>
        <w:r w:rsidR="00F44974" w:rsidRPr="0039615D">
          <w:fldChar w:fldCharType="separate"/>
        </w:r>
        <w:r w:rsidR="00F44974" w:rsidRPr="0039615D">
          <w:t>11</w:t>
        </w:r>
        <w:r w:rsidR="00F44974" w:rsidRPr="0039615D">
          <w:fldChar w:fldCharType="end"/>
        </w:r>
      </w:hyperlink>
    </w:p>
    <w:p w14:paraId="44D1CC51" w14:textId="02BBF778"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54" w:history="1">
        <w:r w:rsidR="00F44974" w:rsidRPr="0039615D">
          <w:rPr>
            <w:rStyle w:val="Lienhypertexte"/>
            <w:rFonts w:eastAsia="Arial"/>
          </w:rPr>
          <w:t>21 - Dérogations</w:t>
        </w:r>
        <w:r w:rsidR="00F44974" w:rsidRPr="0039615D">
          <w:tab/>
        </w:r>
        <w:r w:rsidR="00F44974" w:rsidRPr="0039615D">
          <w:fldChar w:fldCharType="begin"/>
        </w:r>
        <w:r w:rsidR="00F44974" w:rsidRPr="0039615D">
          <w:instrText xml:space="preserve"> PAGEREF _Toc175674154 \h </w:instrText>
        </w:r>
        <w:r w:rsidR="00F44974" w:rsidRPr="0039615D">
          <w:fldChar w:fldCharType="separate"/>
        </w:r>
        <w:r w:rsidR="00F44974" w:rsidRPr="0039615D">
          <w:t>11</w:t>
        </w:r>
        <w:r w:rsidR="00F44974" w:rsidRPr="0039615D">
          <w:fldChar w:fldCharType="end"/>
        </w:r>
      </w:hyperlink>
    </w:p>
    <w:p w14:paraId="3F982BEC" w14:textId="2249F260" w:rsidR="00F44974" w:rsidRPr="0039615D" w:rsidRDefault="00933AFA">
      <w:pPr>
        <w:pStyle w:val="TM1"/>
        <w:tabs>
          <w:tab w:val="right" w:leader="dot" w:pos="9610"/>
        </w:tabs>
        <w:rPr>
          <w:rFonts w:asciiTheme="minorHAnsi" w:eastAsiaTheme="minorEastAsia" w:hAnsiTheme="minorHAnsi" w:cstheme="minorBidi"/>
          <w:sz w:val="22"/>
          <w:szCs w:val="22"/>
          <w:lang w:eastAsia="fr-FR"/>
        </w:rPr>
      </w:pPr>
      <w:hyperlink w:anchor="_Toc175674155" w:history="1">
        <w:r w:rsidR="00F44974" w:rsidRPr="0039615D">
          <w:rPr>
            <w:rStyle w:val="Lienhypertexte"/>
          </w:rPr>
          <w:t>22. Signatures</w:t>
        </w:r>
        <w:r w:rsidR="00F44974" w:rsidRPr="0039615D">
          <w:tab/>
        </w:r>
        <w:r w:rsidR="00F44974" w:rsidRPr="0039615D">
          <w:fldChar w:fldCharType="begin"/>
        </w:r>
        <w:r w:rsidR="00F44974" w:rsidRPr="0039615D">
          <w:instrText xml:space="preserve"> PAGEREF _Toc175674155 \h </w:instrText>
        </w:r>
        <w:r w:rsidR="00F44974" w:rsidRPr="0039615D">
          <w:fldChar w:fldCharType="separate"/>
        </w:r>
        <w:r w:rsidR="00F44974" w:rsidRPr="0039615D">
          <w:t>11</w:t>
        </w:r>
        <w:r w:rsidR="00F44974" w:rsidRPr="0039615D">
          <w:fldChar w:fldCharType="end"/>
        </w:r>
      </w:hyperlink>
    </w:p>
    <w:p w14:paraId="21EB0B55" w14:textId="5E873064" w:rsidR="000644E5" w:rsidRPr="0039615D" w:rsidRDefault="00581AA5">
      <w:pPr>
        <w:spacing w:after="100"/>
        <w:rPr>
          <w:rFonts w:ascii="Arial" w:eastAsia="Arial" w:hAnsi="Arial" w:cs="Arial"/>
          <w:color w:val="000000"/>
          <w:sz w:val="22"/>
        </w:rPr>
        <w:sectPr w:rsidR="000644E5" w:rsidRPr="0039615D">
          <w:pgSz w:w="11900" w:h="16840"/>
          <w:pgMar w:top="1140" w:right="1140" w:bottom="1440" w:left="1140" w:header="1140" w:footer="1440" w:gutter="0"/>
          <w:cols w:space="708"/>
        </w:sectPr>
      </w:pPr>
      <w:r w:rsidRPr="0039615D">
        <w:rPr>
          <w:rFonts w:ascii="Arial" w:eastAsia="Arial" w:hAnsi="Arial" w:cs="Arial"/>
          <w:color w:val="000000"/>
          <w:sz w:val="22"/>
        </w:rPr>
        <w:fldChar w:fldCharType="end"/>
      </w:r>
    </w:p>
    <w:p w14:paraId="511E8FB9" w14:textId="77777777" w:rsidR="000644E5" w:rsidRPr="0039615D" w:rsidRDefault="00581AA5">
      <w:pPr>
        <w:pStyle w:val="Titre1"/>
        <w:rPr>
          <w:rFonts w:eastAsia="Arial"/>
          <w:color w:val="000000"/>
          <w:sz w:val="28"/>
        </w:rPr>
      </w:pPr>
      <w:bookmarkStart w:id="0" w:name="ArtL1_CCAP-1-A1"/>
      <w:bookmarkStart w:id="1" w:name="_Toc175674116"/>
      <w:bookmarkEnd w:id="0"/>
      <w:r w:rsidRPr="0039615D">
        <w:rPr>
          <w:rFonts w:eastAsia="Arial"/>
          <w:color w:val="000000"/>
          <w:sz w:val="28"/>
        </w:rPr>
        <w:lastRenderedPageBreak/>
        <w:t>1 - Dispositions générales du contrat</w:t>
      </w:r>
      <w:bookmarkEnd w:id="1"/>
    </w:p>
    <w:p w14:paraId="3447EFE7" w14:textId="77777777" w:rsidR="00FD776E" w:rsidRPr="0039615D" w:rsidRDefault="00FD776E" w:rsidP="00FD776E">
      <w:pPr>
        <w:rPr>
          <w:rFonts w:eastAsia="Arial"/>
        </w:rPr>
      </w:pPr>
    </w:p>
    <w:p w14:paraId="16ABC3F7" w14:textId="5FD55152" w:rsidR="00FD776E" w:rsidRPr="0039615D" w:rsidRDefault="00FD776E" w:rsidP="00FD776E">
      <w:pPr>
        <w:pStyle w:val="Titre2"/>
        <w:ind w:left="280"/>
        <w:rPr>
          <w:rFonts w:eastAsia="Arial"/>
          <w:i w:val="0"/>
          <w:color w:val="000000"/>
          <w:sz w:val="24"/>
        </w:rPr>
      </w:pPr>
      <w:bookmarkStart w:id="2" w:name="ArtL2_CCAP-1-A1.1"/>
      <w:bookmarkStart w:id="3" w:name="_Toc175674117"/>
      <w:bookmarkEnd w:id="2"/>
      <w:r w:rsidRPr="0039615D">
        <w:rPr>
          <w:rFonts w:eastAsia="Arial"/>
          <w:i w:val="0"/>
          <w:color w:val="000000"/>
          <w:sz w:val="24"/>
        </w:rPr>
        <w:t>1.1 – Parties contractantes</w:t>
      </w:r>
      <w:bookmarkEnd w:id="3"/>
    </w:p>
    <w:p w14:paraId="07E6A028" w14:textId="77777777" w:rsidR="00FD776E" w:rsidRPr="0039615D" w:rsidRDefault="00FD776E" w:rsidP="00FD776E">
      <w:pPr>
        <w:spacing w:line="253" w:lineRule="exact"/>
        <w:ind w:left="40"/>
        <w:rPr>
          <w:rFonts w:ascii="Arial" w:eastAsia="Arial" w:hAnsi="Arial" w:cs="Arial"/>
          <w:color w:val="000000"/>
          <w:sz w:val="22"/>
        </w:rPr>
      </w:pPr>
      <w:r w:rsidRPr="0039615D">
        <w:rPr>
          <w:rFonts w:ascii="Arial" w:eastAsia="Arial" w:hAnsi="Arial" w:cs="Arial"/>
          <w:color w:val="000000"/>
          <w:sz w:val="22"/>
        </w:rPr>
        <w:t>Le contrat est passé entre le pouvoir adjudicateur :</w:t>
      </w:r>
    </w:p>
    <w:p w14:paraId="359ACA71" w14:textId="77777777" w:rsidR="00FD776E" w:rsidRPr="0039615D" w:rsidRDefault="00FD776E" w:rsidP="00FD776E">
      <w:pPr>
        <w:spacing w:line="253" w:lineRule="exact"/>
        <w:ind w:left="40"/>
        <w:rPr>
          <w:rFonts w:ascii="Arial" w:eastAsia="Arial" w:hAnsi="Arial" w:cs="Arial"/>
          <w:color w:val="000000"/>
          <w:sz w:val="22"/>
        </w:rPr>
      </w:pPr>
    </w:p>
    <w:p w14:paraId="0E552C75" w14:textId="77777777" w:rsidR="00FD776E" w:rsidRPr="0039615D" w:rsidRDefault="00FD776E" w:rsidP="00FD776E">
      <w:pPr>
        <w:spacing w:line="253" w:lineRule="exact"/>
        <w:ind w:left="40"/>
        <w:jc w:val="center"/>
        <w:rPr>
          <w:rFonts w:ascii="Arial" w:eastAsia="Arial" w:hAnsi="Arial" w:cs="Arial"/>
          <w:b/>
          <w:bCs/>
          <w:color w:val="000000"/>
          <w:sz w:val="22"/>
        </w:rPr>
      </w:pPr>
      <w:r w:rsidRPr="0039615D">
        <w:rPr>
          <w:rFonts w:ascii="Arial" w:eastAsia="Arial" w:hAnsi="Arial" w:cs="Arial"/>
          <w:b/>
          <w:bCs/>
          <w:color w:val="000000"/>
          <w:sz w:val="22"/>
        </w:rPr>
        <w:t>Institut Supérieur de l'Aéronautique et de l'Espace</w:t>
      </w:r>
    </w:p>
    <w:p w14:paraId="74973FC5" w14:textId="43275105" w:rsidR="00FD776E" w:rsidRPr="0039615D" w:rsidRDefault="00FD776E" w:rsidP="00FD776E">
      <w:pPr>
        <w:spacing w:line="253" w:lineRule="exact"/>
        <w:ind w:left="40"/>
        <w:jc w:val="center"/>
        <w:rPr>
          <w:rFonts w:ascii="Arial" w:eastAsia="Arial" w:hAnsi="Arial" w:cs="Arial"/>
          <w:color w:val="000000"/>
          <w:sz w:val="22"/>
        </w:rPr>
      </w:pPr>
      <w:r w:rsidRPr="0039615D">
        <w:rPr>
          <w:rFonts w:ascii="Arial" w:eastAsia="Arial" w:hAnsi="Arial" w:cs="Arial"/>
          <w:color w:val="000000"/>
          <w:sz w:val="22"/>
        </w:rPr>
        <w:t xml:space="preserve">10 Avenue </w:t>
      </w:r>
      <w:r w:rsidR="0039615D" w:rsidRPr="0039615D">
        <w:rPr>
          <w:rFonts w:ascii="Arial" w:eastAsia="Arial" w:hAnsi="Arial" w:cs="Arial"/>
          <w:color w:val="000000"/>
          <w:sz w:val="22"/>
        </w:rPr>
        <w:t>Marc Pélegrin</w:t>
      </w:r>
    </w:p>
    <w:p w14:paraId="69765C67" w14:textId="77777777" w:rsidR="00FD776E" w:rsidRPr="0039615D" w:rsidRDefault="00FD776E" w:rsidP="00FD776E">
      <w:pPr>
        <w:spacing w:line="253" w:lineRule="exact"/>
        <w:ind w:left="40"/>
        <w:jc w:val="center"/>
        <w:rPr>
          <w:rFonts w:ascii="Arial" w:eastAsia="Arial" w:hAnsi="Arial" w:cs="Arial"/>
          <w:color w:val="000000"/>
          <w:sz w:val="22"/>
        </w:rPr>
      </w:pPr>
      <w:r w:rsidRPr="0039615D">
        <w:rPr>
          <w:rFonts w:ascii="Arial" w:eastAsia="Arial" w:hAnsi="Arial" w:cs="Arial"/>
          <w:color w:val="000000"/>
          <w:sz w:val="22"/>
        </w:rPr>
        <w:t>BP 54032</w:t>
      </w:r>
    </w:p>
    <w:p w14:paraId="7CC3D4B9" w14:textId="77777777" w:rsidR="00FD776E" w:rsidRPr="0039615D" w:rsidRDefault="00FD776E" w:rsidP="00FD776E">
      <w:pPr>
        <w:spacing w:line="253" w:lineRule="exact"/>
        <w:ind w:left="40"/>
        <w:jc w:val="center"/>
        <w:rPr>
          <w:rFonts w:ascii="Arial" w:eastAsia="Arial" w:hAnsi="Arial" w:cs="Arial"/>
          <w:color w:val="000000"/>
          <w:sz w:val="22"/>
        </w:rPr>
      </w:pPr>
      <w:r w:rsidRPr="0039615D">
        <w:rPr>
          <w:rFonts w:ascii="Arial" w:eastAsia="Arial" w:hAnsi="Arial" w:cs="Arial"/>
          <w:color w:val="000000"/>
          <w:sz w:val="22"/>
        </w:rPr>
        <w:t>31055 TOULOUSE CEDEX 4</w:t>
      </w:r>
    </w:p>
    <w:p w14:paraId="7FC4C054" w14:textId="77777777" w:rsidR="00FD776E" w:rsidRPr="0039615D" w:rsidRDefault="00FD776E" w:rsidP="00FD776E">
      <w:pPr>
        <w:spacing w:line="253" w:lineRule="exact"/>
        <w:ind w:left="40"/>
        <w:rPr>
          <w:rFonts w:ascii="Arial" w:eastAsia="Arial" w:hAnsi="Arial" w:cs="Arial"/>
          <w:color w:val="000000"/>
          <w:sz w:val="22"/>
        </w:rPr>
      </w:pPr>
    </w:p>
    <w:p w14:paraId="3A1351EC" w14:textId="335EA5EB" w:rsidR="00FD776E" w:rsidRPr="0039615D" w:rsidRDefault="00FD776E" w:rsidP="00FD776E">
      <w:pPr>
        <w:spacing w:after="240" w:line="253" w:lineRule="exact"/>
        <w:ind w:left="40"/>
        <w:rPr>
          <w:rFonts w:ascii="Arial" w:eastAsia="Arial" w:hAnsi="Arial" w:cs="Arial"/>
          <w:color w:val="000000"/>
          <w:sz w:val="22"/>
        </w:rPr>
      </w:pPr>
      <w:r w:rsidRPr="0039615D">
        <w:rPr>
          <w:rFonts w:ascii="Arial" w:eastAsia="Arial" w:hAnsi="Arial" w:cs="Arial"/>
          <w:color w:val="000000"/>
          <w:sz w:val="22"/>
        </w:rPr>
        <w:t>Représenté par M</w:t>
      </w:r>
      <w:r w:rsidR="00E80AE4" w:rsidRPr="0039615D">
        <w:rPr>
          <w:rFonts w:ascii="Arial" w:eastAsia="Arial" w:hAnsi="Arial" w:cs="Arial"/>
          <w:color w:val="000000"/>
          <w:sz w:val="22"/>
        </w:rPr>
        <w:t>adame</w:t>
      </w:r>
      <w:r w:rsidRPr="0039615D">
        <w:rPr>
          <w:rFonts w:ascii="Arial" w:eastAsia="Arial" w:hAnsi="Arial" w:cs="Arial"/>
          <w:color w:val="000000"/>
          <w:sz w:val="22"/>
        </w:rPr>
        <w:t xml:space="preserve"> l</w:t>
      </w:r>
      <w:r w:rsidR="00E80AE4" w:rsidRPr="0039615D">
        <w:rPr>
          <w:rFonts w:ascii="Arial" w:eastAsia="Arial" w:hAnsi="Arial" w:cs="Arial"/>
          <w:color w:val="000000"/>
          <w:sz w:val="22"/>
        </w:rPr>
        <w:t>a</w:t>
      </w:r>
      <w:r w:rsidRPr="0039615D">
        <w:rPr>
          <w:rFonts w:ascii="Arial" w:eastAsia="Arial" w:hAnsi="Arial" w:cs="Arial"/>
          <w:color w:val="000000"/>
          <w:sz w:val="22"/>
        </w:rPr>
        <w:t xml:space="preserve"> Directr</w:t>
      </w:r>
      <w:r w:rsidR="00E80AE4" w:rsidRPr="0039615D">
        <w:rPr>
          <w:rFonts w:ascii="Arial" w:eastAsia="Arial" w:hAnsi="Arial" w:cs="Arial"/>
          <w:color w:val="000000"/>
          <w:sz w:val="22"/>
        </w:rPr>
        <w:t>ice</w:t>
      </w:r>
      <w:r w:rsidRPr="0039615D">
        <w:rPr>
          <w:rFonts w:ascii="Arial" w:eastAsia="Arial" w:hAnsi="Arial" w:cs="Arial"/>
          <w:color w:val="000000"/>
          <w:sz w:val="22"/>
        </w:rPr>
        <w:t xml:space="preserve"> Général</w:t>
      </w:r>
      <w:r w:rsidR="00E80AE4" w:rsidRPr="0039615D">
        <w:rPr>
          <w:rFonts w:ascii="Arial" w:eastAsia="Arial" w:hAnsi="Arial" w:cs="Arial"/>
          <w:color w:val="000000"/>
          <w:sz w:val="22"/>
        </w:rPr>
        <w:t>e</w:t>
      </w:r>
      <w:r w:rsidRPr="0039615D">
        <w:rPr>
          <w:rFonts w:ascii="Arial" w:eastAsia="Arial" w:hAnsi="Arial" w:cs="Arial"/>
          <w:color w:val="000000"/>
          <w:sz w:val="22"/>
        </w:rPr>
        <w:t xml:space="preserve"> </w:t>
      </w:r>
    </w:p>
    <w:p w14:paraId="123AAADF" w14:textId="77777777" w:rsidR="00FD776E" w:rsidRPr="0039615D" w:rsidRDefault="00FD776E" w:rsidP="00FD776E">
      <w:pPr>
        <w:spacing w:line="253" w:lineRule="exact"/>
        <w:ind w:left="40"/>
        <w:rPr>
          <w:rFonts w:ascii="Arial" w:eastAsia="Arial" w:hAnsi="Arial" w:cs="Arial"/>
          <w:color w:val="000000"/>
          <w:sz w:val="22"/>
        </w:rPr>
      </w:pPr>
      <w:r w:rsidRPr="0039615D">
        <w:rPr>
          <w:rFonts w:ascii="Arial" w:eastAsia="Arial" w:hAnsi="Arial" w:cs="Arial"/>
          <w:color w:val="000000"/>
          <w:sz w:val="22"/>
        </w:rPr>
        <w:t>Et le titulaire :</w:t>
      </w:r>
    </w:p>
    <w:p w14:paraId="637C74AD" w14:textId="77777777" w:rsidR="00FD776E" w:rsidRPr="0039615D" w:rsidRDefault="00FD776E" w:rsidP="00FD776E">
      <w:pPr>
        <w:spacing w:line="253" w:lineRule="exact"/>
        <w:ind w:left="40"/>
        <w:rPr>
          <w:rFonts w:ascii="Arial" w:eastAsia="Arial" w:hAnsi="Arial" w:cs="Arial"/>
          <w:color w:val="000000"/>
          <w:sz w:val="22"/>
        </w:rPr>
      </w:pPr>
    </w:p>
    <w:p w14:paraId="18352DEA" w14:textId="50316B36" w:rsidR="00FD776E" w:rsidRPr="0039615D" w:rsidRDefault="00FD776E" w:rsidP="00FD776E">
      <w:pPr>
        <w:pStyle w:val="ParagrapheIndent1"/>
        <w:spacing w:after="240" w:line="253" w:lineRule="exact"/>
        <w:jc w:val="both"/>
        <w:rPr>
          <w:color w:val="000000"/>
        </w:rPr>
      </w:pPr>
      <w:r w:rsidRPr="0039615D">
        <w:rPr>
          <w:color w:val="000000"/>
        </w:rPr>
        <w:t>Après avoir pris connaissance des pièces constitutives du marché indiquées à l'article "pièces contractuelles"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20"/>
        <w:gridCol w:w="9980"/>
      </w:tblGrid>
      <w:tr w:rsidR="00FD776E" w:rsidRPr="0039615D" w14:paraId="4D541FD1" w14:textId="77777777" w:rsidTr="00FD776E">
        <w:trPr>
          <w:trHeight w:val="202"/>
        </w:trPr>
        <w:tc>
          <w:tcPr>
            <w:tcW w:w="240" w:type="dxa"/>
            <w:tcMar>
              <w:top w:w="0" w:type="dxa"/>
              <w:left w:w="0" w:type="dxa"/>
              <w:bottom w:w="0" w:type="dxa"/>
              <w:right w:w="0" w:type="dxa"/>
            </w:tcMar>
            <w:hideMark/>
          </w:tcPr>
          <w:p w14:paraId="4B2F298C" w14:textId="7F520CCA" w:rsidR="00FD776E" w:rsidRPr="0039615D" w:rsidRDefault="00FD776E">
            <w:pPr>
              <w:rPr>
                <w:sz w:val="2"/>
              </w:rPr>
            </w:pPr>
            <w:r w:rsidRPr="0039615D">
              <w:rPr>
                <w:noProof/>
              </w:rPr>
              <w:drawing>
                <wp:inline distT="0" distB="0" distL="0" distR="0" wp14:anchorId="683A1B46" wp14:editId="15F1FBB5">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6B59BAE5" w14:textId="77777777" w:rsidR="00FD776E" w:rsidRPr="0039615D" w:rsidRDefault="00FD776E">
            <w:pPr>
              <w:rPr>
                <w:sz w:val="2"/>
              </w:rPr>
            </w:pPr>
          </w:p>
        </w:tc>
        <w:tc>
          <w:tcPr>
            <w:tcW w:w="9980" w:type="dxa"/>
            <w:tcMar>
              <w:top w:w="0" w:type="dxa"/>
              <w:left w:w="0" w:type="dxa"/>
              <w:bottom w:w="0" w:type="dxa"/>
              <w:right w:w="0" w:type="dxa"/>
            </w:tcMar>
            <w:hideMark/>
          </w:tcPr>
          <w:p w14:paraId="6C63D7A1" w14:textId="77777777" w:rsidR="00FD776E" w:rsidRPr="0039615D" w:rsidRDefault="00FD776E">
            <w:pPr>
              <w:pStyle w:val="ParagrapheIndent1"/>
              <w:jc w:val="both"/>
              <w:rPr>
                <w:color w:val="000000"/>
              </w:rPr>
            </w:pPr>
            <w:r w:rsidRPr="0039615D">
              <w:rPr>
                <w:color w:val="000000"/>
              </w:rPr>
              <w:t>Le signataire (Candidat individuel),</w:t>
            </w:r>
          </w:p>
        </w:tc>
      </w:tr>
    </w:tbl>
    <w:p w14:paraId="2F557728" w14:textId="77777777" w:rsidR="00FD776E" w:rsidRPr="0039615D" w:rsidRDefault="00FD776E" w:rsidP="00FD776E">
      <w:pPr>
        <w:spacing w:line="240" w:lineRule="exact"/>
      </w:pPr>
      <w:r w:rsidRPr="0039615D">
        <w:t xml:space="preserve"> </w:t>
      </w:r>
    </w:p>
    <w:tbl>
      <w:tblPr>
        <w:tblW w:w="0" w:type="auto"/>
        <w:tblInd w:w="80" w:type="dxa"/>
        <w:tblLayout w:type="fixed"/>
        <w:tblLook w:val="04A0" w:firstRow="1" w:lastRow="0" w:firstColumn="1" w:lastColumn="0" w:noHBand="0" w:noVBand="1"/>
      </w:tblPr>
      <w:tblGrid>
        <w:gridCol w:w="2460"/>
        <w:gridCol w:w="7140"/>
      </w:tblGrid>
      <w:tr w:rsidR="00FD776E" w:rsidRPr="0039615D" w14:paraId="6E509C36" w14:textId="77777777" w:rsidTr="00FD776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7CC91863" w14:textId="77777777" w:rsidR="00FD776E" w:rsidRPr="0039615D" w:rsidRDefault="00FD776E">
            <w:pPr>
              <w:pStyle w:val="saisieClientHead"/>
              <w:rPr>
                <w:rFonts w:ascii="Arial" w:eastAsia="Arial" w:hAnsi="Arial" w:cs="Arial"/>
                <w:color w:val="000000"/>
                <w:sz w:val="22"/>
                <w:lang w:val="fr-FR"/>
              </w:rPr>
            </w:pPr>
            <w:r w:rsidRPr="0039615D">
              <w:rPr>
                <w:rFonts w:ascii="Arial" w:eastAsia="Arial" w:hAnsi="Arial" w:cs="Arial"/>
                <w:color w:val="000000"/>
                <w:sz w:val="22"/>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B98C85" w14:textId="77777777" w:rsidR="00FD776E" w:rsidRPr="0039615D" w:rsidRDefault="00FD776E">
            <w:pPr>
              <w:pStyle w:val="saisieClientCel"/>
              <w:rPr>
                <w:rFonts w:ascii="Arial" w:eastAsia="Arial" w:hAnsi="Arial" w:cs="Arial"/>
                <w:color w:val="000000"/>
                <w:sz w:val="22"/>
                <w:lang w:val="fr-FR"/>
              </w:rPr>
            </w:pPr>
          </w:p>
        </w:tc>
      </w:tr>
      <w:tr w:rsidR="00FD776E" w:rsidRPr="0039615D" w14:paraId="4D5E7AE3" w14:textId="77777777" w:rsidTr="00FD776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2585B1EA" w14:textId="77777777" w:rsidR="00FD776E" w:rsidRPr="0039615D" w:rsidRDefault="00FD776E">
            <w:pPr>
              <w:pStyle w:val="saisieClientHead"/>
              <w:rPr>
                <w:rFonts w:ascii="Arial" w:eastAsia="Arial" w:hAnsi="Arial" w:cs="Arial"/>
                <w:color w:val="000000"/>
                <w:sz w:val="22"/>
                <w:lang w:val="fr-FR"/>
              </w:rPr>
            </w:pPr>
            <w:r w:rsidRPr="0039615D">
              <w:rPr>
                <w:rFonts w:ascii="Arial" w:eastAsia="Arial" w:hAnsi="Arial" w:cs="Arial"/>
                <w:color w:val="000000"/>
                <w:sz w:val="22"/>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071FDF" w14:textId="77777777" w:rsidR="00FD776E" w:rsidRPr="0039615D" w:rsidRDefault="00FD776E">
            <w:pPr>
              <w:pStyle w:val="saisieClientCel"/>
              <w:rPr>
                <w:rFonts w:ascii="Arial" w:eastAsia="Arial" w:hAnsi="Arial" w:cs="Arial"/>
                <w:color w:val="000000"/>
                <w:sz w:val="22"/>
                <w:lang w:val="fr-FR"/>
              </w:rPr>
            </w:pPr>
          </w:p>
        </w:tc>
      </w:tr>
    </w:tbl>
    <w:p w14:paraId="452FC5C5" w14:textId="77777777" w:rsidR="00FD776E" w:rsidRPr="0039615D" w:rsidRDefault="00FD776E" w:rsidP="00FD776E">
      <w:pPr>
        <w:spacing w:line="253" w:lineRule="exact"/>
        <w:ind w:left="40"/>
        <w:rPr>
          <w:rFonts w:ascii="Arial" w:eastAsia="Arial" w:hAnsi="Arial" w:cs="Arial"/>
          <w:color w:val="000000"/>
          <w:sz w:val="22"/>
        </w:rPr>
      </w:pPr>
    </w:p>
    <w:p w14:paraId="020E95EC" w14:textId="77777777" w:rsidR="00FD776E" w:rsidRPr="0039615D" w:rsidRDefault="00FD776E" w:rsidP="00FD776E">
      <w:pPr>
        <w:spacing w:after="120" w:line="240" w:lineRule="exact"/>
      </w:pPr>
    </w:p>
    <w:tbl>
      <w:tblPr>
        <w:tblW w:w="0" w:type="auto"/>
        <w:tblLayout w:type="fixed"/>
        <w:tblLook w:val="04A0" w:firstRow="1" w:lastRow="0" w:firstColumn="1" w:lastColumn="0" w:noHBand="0" w:noVBand="1"/>
      </w:tblPr>
      <w:tblGrid>
        <w:gridCol w:w="240"/>
        <w:gridCol w:w="220"/>
        <w:gridCol w:w="9980"/>
      </w:tblGrid>
      <w:tr w:rsidR="00FD776E" w:rsidRPr="0039615D" w14:paraId="05E31669" w14:textId="77777777" w:rsidTr="00FD776E">
        <w:trPr>
          <w:trHeight w:val="202"/>
        </w:trPr>
        <w:tc>
          <w:tcPr>
            <w:tcW w:w="240" w:type="dxa"/>
            <w:tcMar>
              <w:top w:w="0" w:type="dxa"/>
              <w:left w:w="0" w:type="dxa"/>
              <w:bottom w:w="0" w:type="dxa"/>
              <w:right w:w="0" w:type="dxa"/>
            </w:tcMar>
            <w:hideMark/>
          </w:tcPr>
          <w:p w14:paraId="049A2D92" w14:textId="0622C262" w:rsidR="00FD776E" w:rsidRPr="0039615D" w:rsidRDefault="00FD776E">
            <w:pPr>
              <w:rPr>
                <w:sz w:val="2"/>
              </w:rPr>
            </w:pPr>
            <w:r w:rsidRPr="0039615D">
              <w:rPr>
                <w:noProof/>
              </w:rPr>
              <w:drawing>
                <wp:inline distT="0" distB="0" distL="0" distR="0" wp14:anchorId="524D7F04" wp14:editId="20D77EA8">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29D2DB50" w14:textId="77777777" w:rsidR="00FD776E" w:rsidRPr="0039615D" w:rsidRDefault="00FD776E">
            <w:pPr>
              <w:rPr>
                <w:sz w:val="2"/>
              </w:rPr>
            </w:pPr>
          </w:p>
        </w:tc>
        <w:tc>
          <w:tcPr>
            <w:tcW w:w="9980" w:type="dxa"/>
            <w:tcMar>
              <w:top w:w="0" w:type="dxa"/>
              <w:left w:w="0" w:type="dxa"/>
              <w:bottom w:w="0" w:type="dxa"/>
              <w:right w:w="0" w:type="dxa"/>
            </w:tcMar>
            <w:hideMark/>
          </w:tcPr>
          <w:p w14:paraId="1934490C" w14:textId="77777777" w:rsidR="00FD776E" w:rsidRPr="0039615D" w:rsidRDefault="00FD776E">
            <w:pPr>
              <w:pStyle w:val="ParagrapheIndent1"/>
              <w:jc w:val="both"/>
              <w:rPr>
                <w:color w:val="000000"/>
              </w:rPr>
            </w:pPr>
            <w:proofErr w:type="gramStart"/>
            <w:r w:rsidRPr="0039615D">
              <w:rPr>
                <w:color w:val="000000"/>
              </w:rPr>
              <w:t>engage</w:t>
            </w:r>
            <w:proofErr w:type="gramEnd"/>
            <w:r w:rsidRPr="0039615D">
              <w:rPr>
                <w:color w:val="000000"/>
              </w:rPr>
              <w:t xml:space="preserve"> la société .</w:t>
            </w:r>
            <w:r w:rsidRPr="0039615D">
              <w:rPr>
                <w:color w:val="000000"/>
                <w:highlight w:val="yellow"/>
              </w:rPr>
              <w:t>..................................</w:t>
            </w:r>
            <w:r w:rsidRPr="0039615D">
              <w:rPr>
                <w:color w:val="000000"/>
              </w:rPr>
              <w:t xml:space="preserve">.. </w:t>
            </w:r>
            <w:proofErr w:type="gramStart"/>
            <w:r w:rsidRPr="0039615D">
              <w:rPr>
                <w:color w:val="000000"/>
              </w:rPr>
              <w:t>sur</w:t>
            </w:r>
            <w:proofErr w:type="gramEnd"/>
            <w:r w:rsidRPr="0039615D">
              <w:rPr>
                <w:color w:val="000000"/>
              </w:rPr>
              <w:t xml:space="preserve"> la base de son offre ;</w:t>
            </w:r>
          </w:p>
        </w:tc>
      </w:tr>
    </w:tbl>
    <w:p w14:paraId="73DF6916" w14:textId="77777777" w:rsidR="00FD776E" w:rsidRPr="0039615D" w:rsidRDefault="00FD776E" w:rsidP="00FD776E">
      <w:pPr>
        <w:spacing w:line="240" w:lineRule="exact"/>
      </w:pPr>
      <w:r w:rsidRPr="0039615D">
        <w:t xml:space="preserve"> </w:t>
      </w:r>
    </w:p>
    <w:tbl>
      <w:tblPr>
        <w:tblW w:w="0" w:type="auto"/>
        <w:tblInd w:w="80" w:type="dxa"/>
        <w:tblLayout w:type="fixed"/>
        <w:tblLook w:val="04A0" w:firstRow="1" w:lastRow="0" w:firstColumn="1" w:lastColumn="0" w:noHBand="0" w:noVBand="1"/>
      </w:tblPr>
      <w:tblGrid>
        <w:gridCol w:w="2460"/>
        <w:gridCol w:w="7140"/>
      </w:tblGrid>
      <w:tr w:rsidR="00FD776E" w:rsidRPr="0039615D" w14:paraId="6DB4135F" w14:textId="77777777" w:rsidTr="00FD776E">
        <w:trPr>
          <w:trHeight w:val="499"/>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5CCF5642" w14:textId="77777777" w:rsidR="00FD776E" w:rsidRPr="0039615D" w:rsidRDefault="00FD776E">
            <w:pPr>
              <w:pStyle w:val="saisieClientHead"/>
              <w:spacing w:line="253" w:lineRule="exact"/>
              <w:rPr>
                <w:rFonts w:ascii="Arial" w:eastAsia="Arial" w:hAnsi="Arial" w:cs="Arial"/>
                <w:color w:val="000000"/>
                <w:sz w:val="22"/>
                <w:lang w:val="fr-FR"/>
              </w:rPr>
            </w:pPr>
            <w:r w:rsidRPr="0039615D">
              <w:rPr>
                <w:rFonts w:ascii="Arial" w:eastAsia="Arial" w:hAnsi="Arial" w:cs="Arial"/>
                <w:color w:val="000000"/>
                <w:sz w:val="22"/>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2CFB5E" w14:textId="77777777" w:rsidR="00FD776E" w:rsidRPr="0039615D" w:rsidRDefault="00FD776E">
            <w:pPr>
              <w:pStyle w:val="saisieClientCel"/>
              <w:rPr>
                <w:rFonts w:ascii="Arial" w:eastAsia="Arial" w:hAnsi="Arial" w:cs="Arial"/>
                <w:color w:val="000000"/>
                <w:sz w:val="22"/>
                <w:lang w:val="fr-FR"/>
              </w:rPr>
            </w:pPr>
          </w:p>
        </w:tc>
      </w:tr>
      <w:tr w:rsidR="00FD776E" w:rsidRPr="0039615D" w14:paraId="1A3CCEFC" w14:textId="77777777" w:rsidTr="00FD776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305815A1" w14:textId="77777777" w:rsidR="00FD776E" w:rsidRPr="0039615D" w:rsidRDefault="00FD776E">
            <w:pPr>
              <w:pStyle w:val="saisieClientHead"/>
              <w:rPr>
                <w:rFonts w:ascii="Arial" w:eastAsia="Arial" w:hAnsi="Arial" w:cs="Arial"/>
                <w:color w:val="000000"/>
                <w:sz w:val="22"/>
                <w:lang w:val="fr-FR"/>
              </w:rPr>
            </w:pPr>
            <w:r w:rsidRPr="0039615D">
              <w:rPr>
                <w:rFonts w:ascii="Arial" w:eastAsia="Arial" w:hAnsi="Arial" w:cs="Arial"/>
                <w:color w:val="000000"/>
                <w:sz w:val="22"/>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428D8A" w14:textId="77777777" w:rsidR="00FD776E" w:rsidRPr="0039615D" w:rsidRDefault="00FD776E">
            <w:pPr>
              <w:pStyle w:val="saisieClientCel"/>
              <w:rPr>
                <w:rFonts w:ascii="Arial" w:eastAsia="Arial" w:hAnsi="Arial" w:cs="Arial"/>
                <w:color w:val="000000"/>
                <w:sz w:val="22"/>
                <w:lang w:val="fr-FR"/>
              </w:rPr>
            </w:pPr>
          </w:p>
        </w:tc>
      </w:tr>
      <w:tr w:rsidR="00FD776E" w:rsidRPr="0039615D" w14:paraId="72191E61" w14:textId="77777777" w:rsidTr="00FD776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29DD69F2" w14:textId="77777777" w:rsidR="00FD776E" w:rsidRPr="0039615D" w:rsidRDefault="00FD776E">
            <w:pPr>
              <w:pStyle w:val="saisieClientHead"/>
              <w:rPr>
                <w:rFonts w:ascii="Arial" w:eastAsia="Arial" w:hAnsi="Arial" w:cs="Arial"/>
                <w:color w:val="000000"/>
                <w:sz w:val="22"/>
                <w:lang w:val="fr-FR"/>
              </w:rPr>
            </w:pPr>
            <w:r w:rsidRPr="0039615D">
              <w:rPr>
                <w:rFonts w:ascii="Arial" w:eastAsia="Arial" w:hAnsi="Arial" w:cs="Arial"/>
                <w:color w:val="000000"/>
                <w:sz w:val="22"/>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363EEF" w14:textId="77777777" w:rsidR="00FD776E" w:rsidRPr="0039615D" w:rsidRDefault="00FD776E">
            <w:pPr>
              <w:pStyle w:val="saisieClientCel"/>
              <w:rPr>
                <w:rFonts w:ascii="Arial" w:eastAsia="Arial" w:hAnsi="Arial" w:cs="Arial"/>
                <w:color w:val="000000"/>
                <w:sz w:val="22"/>
                <w:lang w:val="fr-FR"/>
              </w:rPr>
            </w:pPr>
          </w:p>
        </w:tc>
      </w:tr>
      <w:tr w:rsidR="00FD776E" w:rsidRPr="0039615D" w14:paraId="2E174D30" w14:textId="77777777" w:rsidTr="00FD776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48AF5AFC" w14:textId="77777777" w:rsidR="00FD776E" w:rsidRPr="0039615D" w:rsidRDefault="00FD776E">
            <w:pPr>
              <w:pStyle w:val="saisieClientHead"/>
              <w:rPr>
                <w:rFonts w:ascii="Arial" w:eastAsia="Arial" w:hAnsi="Arial" w:cs="Arial"/>
                <w:color w:val="000000"/>
                <w:sz w:val="22"/>
                <w:lang w:val="fr-FR"/>
              </w:rPr>
            </w:pPr>
            <w:r w:rsidRPr="0039615D">
              <w:rPr>
                <w:rFonts w:ascii="Arial" w:eastAsia="Arial" w:hAnsi="Arial" w:cs="Arial"/>
                <w:color w:val="000000"/>
                <w:sz w:val="22"/>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42572F" w14:textId="77777777" w:rsidR="00FD776E" w:rsidRPr="0039615D" w:rsidRDefault="00FD776E">
            <w:pPr>
              <w:pStyle w:val="saisieClientCel"/>
              <w:rPr>
                <w:rFonts w:ascii="Arial" w:eastAsia="Arial" w:hAnsi="Arial" w:cs="Arial"/>
                <w:color w:val="000000"/>
                <w:sz w:val="22"/>
                <w:lang w:val="fr-FR"/>
              </w:rPr>
            </w:pPr>
          </w:p>
        </w:tc>
      </w:tr>
      <w:tr w:rsidR="00FD776E" w:rsidRPr="0039615D" w14:paraId="459F71E6" w14:textId="77777777" w:rsidTr="00FD776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4EF8FD3C" w14:textId="77777777" w:rsidR="00FD776E" w:rsidRPr="0039615D" w:rsidRDefault="00FD776E">
            <w:pPr>
              <w:pStyle w:val="saisieClientHead"/>
              <w:rPr>
                <w:rFonts w:ascii="Arial" w:eastAsia="Arial" w:hAnsi="Arial" w:cs="Arial"/>
                <w:color w:val="000000"/>
                <w:sz w:val="22"/>
                <w:lang w:val="fr-FR"/>
              </w:rPr>
            </w:pPr>
            <w:r w:rsidRPr="0039615D">
              <w:rPr>
                <w:rFonts w:ascii="Arial" w:eastAsia="Arial" w:hAnsi="Arial" w:cs="Arial"/>
                <w:color w:val="000000"/>
                <w:sz w:val="22"/>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7B59F" w14:textId="77777777" w:rsidR="00FD776E" w:rsidRPr="0039615D" w:rsidRDefault="00FD776E">
            <w:pPr>
              <w:pStyle w:val="saisieClientCel"/>
              <w:rPr>
                <w:rFonts w:ascii="Arial" w:eastAsia="Arial" w:hAnsi="Arial" w:cs="Arial"/>
                <w:color w:val="000000"/>
                <w:sz w:val="22"/>
                <w:lang w:val="fr-FR"/>
              </w:rPr>
            </w:pPr>
          </w:p>
        </w:tc>
      </w:tr>
      <w:tr w:rsidR="00FD776E" w:rsidRPr="0039615D" w14:paraId="32BE7D88" w14:textId="77777777" w:rsidTr="00FD776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auto" w:fill="CCCCCC"/>
            <w:tcMar>
              <w:top w:w="45" w:type="dxa"/>
              <w:left w:w="80" w:type="dxa"/>
              <w:bottom w:w="45" w:type="dxa"/>
              <w:right w:w="80" w:type="dxa"/>
            </w:tcMar>
            <w:vAlign w:val="center"/>
            <w:hideMark/>
          </w:tcPr>
          <w:p w14:paraId="10E155EE" w14:textId="77777777" w:rsidR="00FD776E" w:rsidRPr="0039615D" w:rsidRDefault="00FD776E">
            <w:pPr>
              <w:pStyle w:val="saisieClientHead"/>
              <w:rPr>
                <w:rFonts w:ascii="Arial" w:eastAsia="Arial" w:hAnsi="Arial" w:cs="Arial"/>
                <w:color w:val="000000"/>
                <w:sz w:val="22"/>
                <w:lang w:val="fr-FR"/>
              </w:rPr>
            </w:pPr>
            <w:r w:rsidRPr="0039615D">
              <w:rPr>
                <w:rFonts w:ascii="Arial" w:eastAsia="Arial" w:hAnsi="Arial" w:cs="Arial"/>
                <w:color w:val="000000"/>
                <w:sz w:val="22"/>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AA48FA" w14:textId="77777777" w:rsidR="00FD776E" w:rsidRPr="0039615D" w:rsidRDefault="00FD776E">
            <w:pPr>
              <w:pStyle w:val="saisieClientCel"/>
              <w:rPr>
                <w:rFonts w:ascii="Arial" w:eastAsia="Arial" w:hAnsi="Arial" w:cs="Arial"/>
                <w:color w:val="000000"/>
                <w:sz w:val="22"/>
                <w:lang w:val="fr-FR"/>
              </w:rPr>
            </w:pPr>
          </w:p>
        </w:tc>
      </w:tr>
    </w:tbl>
    <w:p w14:paraId="648920D1" w14:textId="21048A0C" w:rsidR="00FD776E" w:rsidRPr="0039615D" w:rsidRDefault="00FD776E" w:rsidP="00FD776E">
      <w:pPr>
        <w:spacing w:line="253" w:lineRule="exact"/>
        <w:ind w:left="40"/>
        <w:rPr>
          <w:sz w:val="2"/>
        </w:rPr>
      </w:pPr>
    </w:p>
    <w:p w14:paraId="7B7D25A1" w14:textId="6214AD01" w:rsidR="00FD776E" w:rsidRPr="0039615D" w:rsidRDefault="00FD776E">
      <w:pPr>
        <w:pStyle w:val="Titre2"/>
      </w:pPr>
    </w:p>
    <w:p w14:paraId="1C7C8FDD" w14:textId="52015A23" w:rsidR="000644E5" w:rsidRPr="0039615D" w:rsidRDefault="00581AA5" w:rsidP="00FD776E">
      <w:pPr>
        <w:pStyle w:val="Titre2"/>
        <w:ind w:left="280"/>
        <w:rPr>
          <w:rFonts w:eastAsia="Arial"/>
          <w:i w:val="0"/>
          <w:color w:val="000000"/>
          <w:sz w:val="24"/>
        </w:rPr>
      </w:pPr>
      <w:bookmarkStart w:id="4" w:name="_Toc175674118"/>
      <w:r w:rsidRPr="0039615D">
        <w:rPr>
          <w:rFonts w:eastAsia="Arial"/>
          <w:i w:val="0"/>
          <w:color w:val="000000"/>
          <w:sz w:val="24"/>
        </w:rPr>
        <w:t>1.</w:t>
      </w:r>
      <w:r w:rsidR="00FD776E" w:rsidRPr="0039615D">
        <w:rPr>
          <w:rFonts w:eastAsia="Arial"/>
          <w:i w:val="0"/>
          <w:color w:val="000000"/>
          <w:sz w:val="24"/>
        </w:rPr>
        <w:t>2</w:t>
      </w:r>
      <w:r w:rsidRPr="0039615D">
        <w:rPr>
          <w:rFonts w:eastAsia="Arial"/>
          <w:i w:val="0"/>
          <w:color w:val="000000"/>
          <w:sz w:val="24"/>
        </w:rPr>
        <w:t xml:space="preserve"> - Objet du contrat</w:t>
      </w:r>
      <w:bookmarkEnd w:id="4"/>
    </w:p>
    <w:p w14:paraId="71A7DB16" w14:textId="215C77E3" w:rsidR="000644E5" w:rsidRPr="0039615D" w:rsidRDefault="00581AA5">
      <w:pPr>
        <w:pStyle w:val="ParagrapheIndent2"/>
        <w:spacing w:line="253" w:lineRule="exact"/>
        <w:jc w:val="both"/>
        <w:rPr>
          <w:color w:val="000000"/>
        </w:rPr>
      </w:pPr>
      <w:r w:rsidRPr="0039615D">
        <w:rPr>
          <w:color w:val="000000"/>
        </w:rPr>
        <w:t xml:space="preserve">Les stipulations du présent Cahier des clauses particulières (CCP) concernent </w:t>
      </w:r>
      <w:r w:rsidR="0039615D" w:rsidRPr="0039615D">
        <w:rPr>
          <w:color w:val="000000"/>
        </w:rPr>
        <w:t xml:space="preserve">l’acquisition d’un intensificateur photonique et </w:t>
      </w:r>
      <w:r w:rsidR="005642D9">
        <w:rPr>
          <w:color w:val="000000"/>
        </w:rPr>
        <w:t>d'un</w:t>
      </w:r>
      <w:r w:rsidR="005642D9" w:rsidRPr="0039615D">
        <w:rPr>
          <w:color w:val="000000"/>
        </w:rPr>
        <w:t xml:space="preserve"> </w:t>
      </w:r>
      <w:r w:rsidR="0039615D" w:rsidRPr="0039615D">
        <w:rPr>
          <w:color w:val="000000"/>
        </w:rPr>
        <w:t xml:space="preserve">logiciel </w:t>
      </w:r>
      <w:r w:rsidR="005642D9">
        <w:rPr>
          <w:color w:val="000000"/>
        </w:rPr>
        <w:t xml:space="preserve">d'acquisition/analyse d'images </w:t>
      </w:r>
      <w:r w:rsidR="0039615D" w:rsidRPr="0039615D">
        <w:rPr>
          <w:color w:val="000000"/>
        </w:rPr>
        <w:t>PLiF.</w:t>
      </w:r>
    </w:p>
    <w:p w14:paraId="065C9900" w14:textId="77777777" w:rsidR="0039615D" w:rsidRPr="0039615D" w:rsidRDefault="0039615D" w:rsidP="00A64AB9">
      <w:pPr>
        <w:pStyle w:val="ParagrapheIndent2"/>
        <w:jc w:val="both"/>
      </w:pPr>
    </w:p>
    <w:p w14:paraId="65512939" w14:textId="1E0AAD9F" w:rsidR="004E44BB" w:rsidRPr="0039615D" w:rsidRDefault="004E44BB" w:rsidP="004E44BB">
      <w:pPr>
        <w:tabs>
          <w:tab w:val="left" w:pos="4095"/>
        </w:tabs>
        <w:spacing w:after="120"/>
        <w:jc w:val="both"/>
        <w:rPr>
          <w:rFonts w:ascii="Arial" w:hAnsi="Arial" w:cs="Arial"/>
          <w:sz w:val="22"/>
          <w:szCs w:val="22"/>
        </w:rPr>
      </w:pPr>
      <w:r w:rsidRPr="0039615D">
        <w:rPr>
          <w:rFonts w:ascii="Arial" w:hAnsi="Arial" w:cs="Arial"/>
          <w:sz w:val="22"/>
          <w:szCs w:val="22"/>
        </w:rPr>
        <w:t>Le DAEP dispose de plusieurs bancs d'essai, dont un tube à choc</w:t>
      </w:r>
      <w:r w:rsidR="00CC23BC">
        <w:rPr>
          <w:rFonts w:ascii="Arial" w:hAnsi="Arial" w:cs="Arial"/>
          <w:sz w:val="22"/>
          <w:szCs w:val="22"/>
        </w:rPr>
        <w:t>. Celui-ci est</w:t>
      </w:r>
      <w:r w:rsidRPr="0039615D">
        <w:rPr>
          <w:rFonts w:ascii="Arial" w:hAnsi="Arial" w:cs="Arial"/>
          <w:sz w:val="22"/>
          <w:szCs w:val="22"/>
        </w:rPr>
        <w:t xml:space="preserve"> dédié </w:t>
      </w:r>
      <w:r>
        <w:rPr>
          <w:rFonts w:ascii="Arial" w:hAnsi="Arial" w:cs="Arial"/>
          <w:sz w:val="22"/>
          <w:szCs w:val="22"/>
        </w:rPr>
        <w:t>à l'étude du mélange turbulent entre espèces gazeuses soumises à des accélérations et décélérations impulsionnelles par ondes de choc</w:t>
      </w:r>
      <w:r w:rsidR="00CC23BC">
        <w:rPr>
          <w:rFonts w:ascii="Arial" w:hAnsi="Arial" w:cs="Arial"/>
          <w:sz w:val="22"/>
          <w:szCs w:val="22"/>
        </w:rPr>
        <w:t xml:space="preserve"> (instabilités de Richtmyer-Meshkov)</w:t>
      </w:r>
      <w:r w:rsidRPr="0039615D">
        <w:rPr>
          <w:rFonts w:ascii="Arial" w:hAnsi="Arial" w:cs="Arial"/>
          <w:sz w:val="22"/>
          <w:szCs w:val="22"/>
        </w:rPr>
        <w:t>.</w:t>
      </w:r>
    </w:p>
    <w:p w14:paraId="75A75E39" w14:textId="7EAD09CE" w:rsidR="004E44BB" w:rsidRDefault="004E44BB" w:rsidP="004E44BB">
      <w:pPr>
        <w:tabs>
          <w:tab w:val="left" w:pos="4095"/>
        </w:tabs>
        <w:spacing w:after="120"/>
        <w:jc w:val="both"/>
        <w:rPr>
          <w:rFonts w:ascii="Arial" w:hAnsi="Arial" w:cs="Arial"/>
          <w:sz w:val="22"/>
          <w:szCs w:val="22"/>
        </w:rPr>
      </w:pPr>
      <w:r w:rsidRPr="0039615D">
        <w:rPr>
          <w:rFonts w:ascii="Arial" w:hAnsi="Arial" w:cs="Arial"/>
          <w:sz w:val="22"/>
          <w:szCs w:val="22"/>
        </w:rPr>
        <w:t xml:space="preserve">Le département prévoit l'acquisition d'un nouvel équipement de mesure dans le cadre </w:t>
      </w:r>
      <w:r w:rsidR="00ED13B6">
        <w:rPr>
          <w:rFonts w:ascii="Arial" w:hAnsi="Arial" w:cs="Arial"/>
          <w:sz w:val="22"/>
          <w:szCs w:val="22"/>
        </w:rPr>
        <w:t>d'un projet de recherche</w:t>
      </w:r>
      <w:r w:rsidRPr="0039615D">
        <w:rPr>
          <w:rFonts w:ascii="Arial" w:hAnsi="Arial" w:cs="Arial"/>
          <w:sz w:val="22"/>
          <w:szCs w:val="22"/>
        </w:rPr>
        <w:t xml:space="preserve"> </w:t>
      </w:r>
      <w:r>
        <w:rPr>
          <w:rFonts w:ascii="Arial" w:hAnsi="Arial" w:cs="Arial"/>
          <w:sz w:val="22"/>
          <w:szCs w:val="22"/>
        </w:rPr>
        <w:t>connexe au programme Laser Mega Joule</w:t>
      </w:r>
      <w:r w:rsidR="005642D9">
        <w:rPr>
          <w:rFonts w:ascii="Arial" w:hAnsi="Arial" w:cs="Arial"/>
          <w:sz w:val="22"/>
          <w:szCs w:val="22"/>
        </w:rPr>
        <w:t xml:space="preserve"> du CEA</w:t>
      </w:r>
      <w:r w:rsidRPr="0039615D">
        <w:rPr>
          <w:rFonts w:ascii="Arial" w:hAnsi="Arial" w:cs="Arial"/>
          <w:sz w:val="22"/>
          <w:szCs w:val="22"/>
        </w:rPr>
        <w:t xml:space="preserve">. Ce matériel doit permettre </w:t>
      </w:r>
      <w:r>
        <w:rPr>
          <w:rFonts w:ascii="Arial" w:hAnsi="Arial" w:cs="Arial"/>
          <w:sz w:val="22"/>
          <w:szCs w:val="22"/>
        </w:rPr>
        <w:t>l'acquisition</w:t>
      </w:r>
      <w:r w:rsidR="00ED13B6">
        <w:rPr>
          <w:rFonts w:ascii="Arial" w:hAnsi="Arial" w:cs="Arial"/>
          <w:sz w:val="22"/>
          <w:szCs w:val="22"/>
        </w:rPr>
        <w:t xml:space="preserve"> et l'analyse</w:t>
      </w:r>
      <w:r>
        <w:rPr>
          <w:rFonts w:ascii="Arial" w:hAnsi="Arial" w:cs="Arial"/>
          <w:sz w:val="22"/>
          <w:szCs w:val="22"/>
        </w:rPr>
        <w:t xml:space="preserve"> d'images de fluorescence induite produite par illumination pulsée</w:t>
      </w:r>
      <w:r w:rsidR="00DB3B74">
        <w:rPr>
          <w:rFonts w:ascii="Arial" w:hAnsi="Arial" w:cs="Arial"/>
          <w:sz w:val="22"/>
          <w:szCs w:val="22"/>
        </w:rPr>
        <w:t xml:space="preserve"> par laser</w:t>
      </w:r>
      <w:r>
        <w:rPr>
          <w:rFonts w:ascii="Arial" w:hAnsi="Arial" w:cs="Arial"/>
          <w:sz w:val="22"/>
          <w:szCs w:val="22"/>
        </w:rPr>
        <w:t xml:space="preserve"> de gaz tracé en vapeur d'acétone</w:t>
      </w:r>
      <w:r w:rsidR="00ED13B6">
        <w:rPr>
          <w:rFonts w:ascii="Arial" w:hAnsi="Arial" w:cs="Arial"/>
          <w:sz w:val="22"/>
          <w:szCs w:val="22"/>
        </w:rPr>
        <w:t>.</w:t>
      </w:r>
      <w:r>
        <w:rPr>
          <w:rFonts w:ascii="Arial" w:hAnsi="Arial" w:cs="Arial"/>
          <w:sz w:val="22"/>
          <w:szCs w:val="22"/>
        </w:rPr>
        <w:t xml:space="preserve"> </w:t>
      </w:r>
      <w:r w:rsidR="00ED13B6">
        <w:rPr>
          <w:rFonts w:ascii="Arial" w:hAnsi="Arial" w:cs="Arial"/>
          <w:sz w:val="22"/>
          <w:szCs w:val="22"/>
        </w:rPr>
        <w:t>L'objectif est</w:t>
      </w:r>
      <w:r>
        <w:rPr>
          <w:rFonts w:ascii="Arial" w:hAnsi="Arial" w:cs="Arial"/>
          <w:sz w:val="22"/>
          <w:szCs w:val="22"/>
        </w:rPr>
        <w:t xml:space="preserve"> de quantifi</w:t>
      </w:r>
      <w:r w:rsidR="00ED13B6">
        <w:rPr>
          <w:rFonts w:ascii="Arial" w:hAnsi="Arial" w:cs="Arial"/>
          <w:sz w:val="22"/>
          <w:szCs w:val="22"/>
        </w:rPr>
        <w:t>er</w:t>
      </w:r>
      <w:r>
        <w:rPr>
          <w:rFonts w:ascii="Arial" w:hAnsi="Arial" w:cs="Arial"/>
          <w:sz w:val="22"/>
          <w:szCs w:val="22"/>
        </w:rPr>
        <w:t xml:space="preserve"> </w:t>
      </w:r>
      <w:r w:rsidR="00ED13B6">
        <w:rPr>
          <w:rFonts w:ascii="Arial" w:hAnsi="Arial" w:cs="Arial"/>
          <w:sz w:val="22"/>
          <w:szCs w:val="22"/>
        </w:rPr>
        <w:t>le</w:t>
      </w:r>
      <w:r>
        <w:rPr>
          <w:rFonts w:ascii="Arial" w:hAnsi="Arial" w:cs="Arial"/>
          <w:sz w:val="22"/>
          <w:szCs w:val="22"/>
        </w:rPr>
        <w:t xml:space="preserve"> mélange entre espèces gazeuses</w:t>
      </w:r>
      <w:r w:rsidR="00ED13B6">
        <w:rPr>
          <w:rFonts w:ascii="Arial" w:hAnsi="Arial" w:cs="Arial"/>
          <w:sz w:val="22"/>
          <w:szCs w:val="22"/>
        </w:rPr>
        <w:t xml:space="preserve"> représentatives des espèces en œuvre dans le processus de fusion par confinement inertiel</w:t>
      </w:r>
      <w:r w:rsidRPr="0039615D">
        <w:rPr>
          <w:rFonts w:ascii="Arial" w:hAnsi="Arial" w:cs="Arial"/>
          <w:sz w:val="22"/>
          <w:szCs w:val="22"/>
        </w:rPr>
        <w:t>.</w:t>
      </w:r>
      <w:r>
        <w:rPr>
          <w:rFonts w:ascii="Arial" w:hAnsi="Arial" w:cs="Arial"/>
          <w:sz w:val="22"/>
          <w:szCs w:val="22"/>
        </w:rPr>
        <w:t xml:space="preserve"> La technique mise en œuvre en lien avec ce moyen sera la fluorescence induite par plan laser (PLiF).</w:t>
      </w:r>
    </w:p>
    <w:p w14:paraId="0AD043BC" w14:textId="5D4A719F" w:rsidR="00862D9F" w:rsidRPr="0039615D" w:rsidRDefault="00862D9F" w:rsidP="004E44BB">
      <w:pPr>
        <w:tabs>
          <w:tab w:val="left" w:pos="4095"/>
        </w:tabs>
        <w:spacing w:after="120"/>
        <w:jc w:val="both"/>
        <w:rPr>
          <w:rFonts w:ascii="Arial" w:hAnsi="Arial" w:cs="Arial"/>
          <w:sz w:val="22"/>
          <w:szCs w:val="22"/>
        </w:rPr>
      </w:pPr>
      <w:r w:rsidRPr="00EB6D5D">
        <w:rPr>
          <w:rFonts w:ascii="Arial" w:hAnsi="Arial" w:cs="Arial"/>
          <w:sz w:val="22"/>
          <w:szCs w:val="22"/>
        </w:rPr>
        <w:t>Le présent marché a pour objet la fourniture d’un intensificateur photonique et d’un logiciel PLiF associé destinés à l’acquisition et à l’analyse d’images de fluorescence induite par plan laser (</w:t>
      </w:r>
      <w:proofErr w:type="spellStart"/>
      <w:r w:rsidRPr="00EB6D5D">
        <w:rPr>
          <w:rFonts w:ascii="Arial" w:hAnsi="Arial" w:cs="Arial"/>
          <w:sz w:val="22"/>
          <w:szCs w:val="22"/>
        </w:rPr>
        <w:t>PLiF</w:t>
      </w:r>
      <w:proofErr w:type="spellEnd"/>
      <w:r w:rsidRPr="00EB6D5D">
        <w:rPr>
          <w:rFonts w:ascii="Arial" w:hAnsi="Arial" w:cs="Arial"/>
          <w:sz w:val="22"/>
          <w:szCs w:val="22"/>
        </w:rPr>
        <w:t>).</w:t>
      </w:r>
    </w:p>
    <w:p w14:paraId="6E99BD42" w14:textId="77777777" w:rsidR="007D49E9" w:rsidRDefault="007D49E9">
      <w:pPr>
        <w:pStyle w:val="ParagrapheIndent2"/>
        <w:spacing w:line="253" w:lineRule="exact"/>
        <w:jc w:val="both"/>
        <w:rPr>
          <w:color w:val="000000"/>
        </w:rPr>
      </w:pPr>
    </w:p>
    <w:p w14:paraId="63911ADB" w14:textId="54F24DA6" w:rsidR="000644E5" w:rsidRPr="0039615D" w:rsidRDefault="00581AA5">
      <w:pPr>
        <w:pStyle w:val="ParagrapheIndent2"/>
        <w:spacing w:line="253" w:lineRule="exact"/>
        <w:jc w:val="both"/>
        <w:rPr>
          <w:color w:val="000000"/>
        </w:rPr>
      </w:pPr>
      <w:r w:rsidRPr="0039615D">
        <w:rPr>
          <w:color w:val="000000"/>
        </w:rPr>
        <w:lastRenderedPageBreak/>
        <w:t>Lieu(x) d'exécution :</w:t>
      </w:r>
    </w:p>
    <w:p w14:paraId="50C033A7" w14:textId="1F918A8F" w:rsidR="000644E5" w:rsidRPr="0039615D" w:rsidRDefault="00581AA5">
      <w:pPr>
        <w:pStyle w:val="ParagrapheIndent2"/>
        <w:spacing w:line="253" w:lineRule="exact"/>
        <w:jc w:val="both"/>
        <w:rPr>
          <w:color w:val="000000"/>
        </w:rPr>
      </w:pPr>
      <w:r w:rsidRPr="0039615D">
        <w:rPr>
          <w:color w:val="000000"/>
        </w:rPr>
        <w:t xml:space="preserve">10 Avenue </w:t>
      </w:r>
      <w:r w:rsidR="00E80AE4" w:rsidRPr="0039615D">
        <w:rPr>
          <w:color w:val="000000"/>
        </w:rPr>
        <w:t>Marc P</w:t>
      </w:r>
      <w:r w:rsidR="0039615D" w:rsidRPr="0039615D">
        <w:rPr>
          <w:color w:val="000000"/>
        </w:rPr>
        <w:t>é</w:t>
      </w:r>
      <w:r w:rsidR="00E80AE4" w:rsidRPr="0039615D">
        <w:rPr>
          <w:color w:val="000000"/>
        </w:rPr>
        <w:t>legrin</w:t>
      </w:r>
    </w:p>
    <w:p w14:paraId="788A5D50" w14:textId="77777777" w:rsidR="000644E5" w:rsidRPr="0039615D" w:rsidRDefault="00581AA5">
      <w:pPr>
        <w:pStyle w:val="ParagrapheIndent2"/>
        <w:spacing w:after="240" w:line="253" w:lineRule="exact"/>
        <w:jc w:val="both"/>
        <w:rPr>
          <w:color w:val="000000"/>
        </w:rPr>
      </w:pPr>
      <w:r w:rsidRPr="0039615D">
        <w:rPr>
          <w:color w:val="000000"/>
        </w:rPr>
        <w:t>31055 Toulouse</w:t>
      </w:r>
    </w:p>
    <w:p w14:paraId="3BF1E2DA" w14:textId="77777777" w:rsidR="0039615D" w:rsidRPr="0039615D" w:rsidRDefault="0039615D" w:rsidP="0039615D"/>
    <w:p w14:paraId="6F2AC97C" w14:textId="2A6A2861" w:rsidR="000644E5" w:rsidRPr="0039615D" w:rsidRDefault="00581AA5">
      <w:pPr>
        <w:pStyle w:val="Titre2"/>
        <w:ind w:left="280"/>
        <w:rPr>
          <w:rFonts w:eastAsia="Arial"/>
          <w:i w:val="0"/>
          <w:color w:val="000000"/>
          <w:sz w:val="24"/>
        </w:rPr>
      </w:pPr>
      <w:bookmarkStart w:id="5" w:name="ArtL2_CCAP-1-A1.2"/>
      <w:bookmarkStart w:id="6" w:name="_Toc175674119"/>
      <w:bookmarkEnd w:id="5"/>
      <w:r w:rsidRPr="0039615D">
        <w:rPr>
          <w:rFonts w:eastAsia="Arial"/>
          <w:i w:val="0"/>
          <w:color w:val="000000"/>
          <w:sz w:val="24"/>
        </w:rPr>
        <w:t>1.</w:t>
      </w:r>
      <w:r w:rsidR="00FD776E" w:rsidRPr="0039615D">
        <w:rPr>
          <w:rFonts w:eastAsia="Arial"/>
          <w:i w:val="0"/>
          <w:color w:val="000000"/>
          <w:sz w:val="24"/>
        </w:rPr>
        <w:t>3</w:t>
      </w:r>
      <w:r w:rsidRPr="0039615D">
        <w:rPr>
          <w:rFonts w:eastAsia="Arial"/>
          <w:i w:val="0"/>
          <w:color w:val="000000"/>
          <w:sz w:val="24"/>
        </w:rPr>
        <w:t xml:space="preserve"> - Décomposition du contrat</w:t>
      </w:r>
      <w:bookmarkEnd w:id="6"/>
    </w:p>
    <w:p w14:paraId="57808AF6" w14:textId="77777777" w:rsidR="000644E5" w:rsidRPr="0039615D" w:rsidRDefault="00581AA5">
      <w:pPr>
        <w:pStyle w:val="ParagrapheIndent2"/>
        <w:spacing w:after="240"/>
        <w:jc w:val="both"/>
        <w:rPr>
          <w:color w:val="000000"/>
        </w:rPr>
      </w:pPr>
      <w:r w:rsidRPr="0039615D">
        <w:rPr>
          <w:color w:val="000000"/>
        </w:rPr>
        <w:t>Il n'est pas prévu de décomposition en lots.</w:t>
      </w:r>
    </w:p>
    <w:p w14:paraId="7D64BF70" w14:textId="73876A79" w:rsidR="00FD776E" w:rsidRPr="0039615D" w:rsidRDefault="00FD776E" w:rsidP="00FD776E">
      <w:pPr>
        <w:pStyle w:val="Titre2"/>
        <w:ind w:left="280"/>
        <w:rPr>
          <w:rFonts w:eastAsia="Arial"/>
          <w:i w:val="0"/>
          <w:color w:val="000000"/>
          <w:sz w:val="24"/>
        </w:rPr>
      </w:pPr>
      <w:bookmarkStart w:id="7" w:name="_Toc175674120"/>
      <w:r w:rsidRPr="0039615D">
        <w:rPr>
          <w:rFonts w:eastAsia="Arial"/>
          <w:i w:val="0"/>
          <w:color w:val="000000"/>
          <w:sz w:val="24"/>
        </w:rPr>
        <w:t>1.4 – Mode de passation</w:t>
      </w:r>
      <w:bookmarkEnd w:id="7"/>
      <w:r w:rsidRPr="0039615D">
        <w:rPr>
          <w:rFonts w:eastAsia="Arial"/>
          <w:i w:val="0"/>
          <w:color w:val="000000"/>
          <w:sz w:val="24"/>
        </w:rPr>
        <w:t xml:space="preserve"> </w:t>
      </w:r>
    </w:p>
    <w:p w14:paraId="5A729550" w14:textId="7A6DDC5C" w:rsidR="00B5598F" w:rsidRPr="0039615D" w:rsidRDefault="00B5598F" w:rsidP="00B5598F">
      <w:pPr>
        <w:pStyle w:val="ParagrapheIndent1"/>
        <w:spacing w:line="253" w:lineRule="exact"/>
        <w:jc w:val="both"/>
        <w:rPr>
          <w:color w:val="000000"/>
        </w:rPr>
      </w:pPr>
      <w:bookmarkStart w:id="8" w:name="ArtL1_CCAP-1-A2"/>
      <w:bookmarkEnd w:id="8"/>
      <w:r w:rsidRPr="00C210C2">
        <w:rPr>
          <w:color w:val="000000"/>
        </w:rPr>
        <w:t>La procédure de passation est : la procédure adaptée ouverte. Elle est soumise aux dispositions des articles L. 2123-1 et R. 2123-1 1° du Code de la commande publique.</w:t>
      </w:r>
    </w:p>
    <w:p w14:paraId="63ABBACB" w14:textId="77777777" w:rsidR="00E80AE4" w:rsidRPr="0039615D" w:rsidRDefault="00E80AE4" w:rsidP="00E80AE4"/>
    <w:p w14:paraId="795FF560" w14:textId="759B1B48" w:rsidR="000644E5" w:rsidRPr="0039615D" w:rsidRDefault="00581AA5">
      <w:pPr>
        <w:pStyle w:val="Titre1"/>
        <w:rPr>
          <w:rFonts w:eastAsia="Arial"/>
          <w:color w:val="000000"/>
          <w:sz w:val="28"/>
        </w:rPr>
      </w:pPr>
      <w:bookmarkStart w:id="9" w:name="_Toc175674121"/>
      <w:r w:rsidRPr="0039615D">
        <w:rPr>
          <w:rFonts w:eastAsia="Arial"/>
          <w:color w:val="000000"/>
          <w:sz w:val="28"/>
        </w:rPr>
        <w:t>2 - Pièces contractuelles</w:t>
      </w:r>
      <w:bookmarkEnd w:id="9"/>
    </w:p>
    <w:p w14:paraId="7155674C" w14:textId="77777777" w:rsidR="000644E5" w:rsidRPr="00B44197" w:rsidRDefault="00581AA5">
      <w:pPr>
        <w:pStyle w:val="ParagrapheIndent1"/>
        <w:spacing w:line="253" w:lineRule="exact"/>
        <w:jc w:val="both"/>
        <w:rPr>
          <w:color w:val="000000"/>
        </w:rPr>
      </w:pPr>
      <w:r w:rsidRPr="00B44197">
        <w:rPr>
          <w:color w:val="000000"/>
        </w:rPr>
        <w:t>Les pièces contractuelles du marché sont les suivantes et, en cas de contradiction entre leurs stipulations, prévalent dans cet ordre de priorité :</w:t>
      </w:r>
    </w:p>
    <w:p w14:paraId="7468BF86" w14:textId="0AC22661" w:rsidR="000644E5" w:rsidRPr="00B44197" w:rsidRDefault="00581AA5">
      <w:pPr>
        <w:pStyle w:val="ParagrapheIndent1"/>
        <w:spacing w:line="253" w:lineRule="exact"/>
        <w:jc w:val="both"/>
        <w:rPr>
          <w:color w:val="000000"/>
        </w:rPr>
      </w:pPr>
      <w:r w:rsidRPr="00B44197">
        <w:rPr>
          <w:color w:val="000000"/>
        </w:rPr>
        <w:t xml:space="preserve">- </w:t>
      </w:r>
      <w:r w:rsidR="00FD776E" w:rsidRPr="00B44197">
        <w:rPr>
          <w:color w:val="000000"/>
        </w:rPr>
        <w:t>Le marché valant cahier des charges</w:t>
      </w:r>
    </w:p>
    <w:p w14:paraId="71886DB0" w14:textId="72CEA63F" w:rsidR="000644E5" w:rsidRPr="00B44197" w:rsidRDefault="00581AA5">
      <w:pPr>
        <w:pStyle w:val="ParagrapheIndent1"/>
        <w:spacing w:line="253" w:lineRule="exact"/>
        <w:jc w:val="both"/>
        <w:rPr>
          <w:color w:val="000000"/>
        </w:rPr>
      </w:pPr>
      <w:r w:rsidRPr="00B44197">
        <w:rPr>
          <w:color w:val="000000"/>
        </w:rPr>
        <w:t xml:space="preserve">- Le cahier des clauses </w:t>
      </w:r>
      <w:r w:rsidR="00FD776E" w:rsidRPr="00B44197">
        <w:rPr>
          <w:color w:val="000000"/>
        </w:rPr>
        <w:t xml:space="preserve">administrative et générale applicable aux marchés publics de fournitures </w:t>
      </w:r>
      <w:r w:rsidR="00B5598F" w:rsidRPr="00B44197">
        <w:rPr>
          <w:color w:val="000000"/>
        </w:rPr>
        <w:t>courantes</w:t>
      </w:r>
      <w:r w:rsidR="00FD776E" w:rsidRPr="00B44197">
        <w:rPr>
          <w:color w:val="000000"/>
        </w:rPr>
        <w:t xml:space="preserve"> et services 2021</w:t>
      </w:r>
    </w:p>
    <w:p w14:paraId="19E4FC70" w14:textId="582D6DD3" w:rsidR="000644E5" w:rsidRPr="00B44197" w:rsidRDefault="00581AA5">
      <w:pPr>
        <w:pStyle w:val="ParagrapheIndent1"/>
        <w:spacing w:after="240" w:line="253" w:lineRule="exact"/>
        <w:jc w:val="both"/>
        <w:rPr>
          <w:color w:val="000000"/>
        </w:rPr>
      </w:pPr>
      <w:r w:rsidRPr="00B44197">
        <w:rPr>
          <w:color w:val="000000"/>
        </w:rPr>
        <w:t>- L'offre technique et financière du titulaire</w:t>
      </w:r>
    </w:p>
    <w:p w14:paraId="3011F438" w14:textId="25C813F6" w:rsidR="00C705C3" w:rsidRPr="0039615D" w:rsidRDefault="00C705C3" w:rsidP="00C705C3">
      <w:pPr>
        <w:pStyle w:val="Titre1"/>
        <w:rPr>
          <w:rFonts w:eastAsia="Arial"/>
          <w:color w:val="000000"/>
          <w:sz w:val="28"/>
        </w:rPr>
      </w:pPr>
      <w:bookmarkStart w:id="10" w:name="_Toc175674122"/>
      <w:r w:rsidRPr="00B44197">
        <w:rPr>
          <w:rFonts w:eastAsia="Arial"/>
          <w:color w:val="000000"/>
          <w:sz w:val="28"/>
        </w:rPr>
        <w:t>3 - Clauses techniques particulières</w:t>
      </w:r>
      <w:bookmarkEnd w:id="10"/>
    </w:p>
    <w:p w14:paraId="16D7A6C2" w14:textId="12F48235" w:rsidR="00C705C3" w:rsidRPr="0039615D" w:rsidRDefault="00A64AB9" w:rsidP="00A64AB9">
      <w:pPr>
        <w:pStyle w:val="Titre2"/>
        <w:ind w:left="280"/>
        <w:rPr>
          <w:rFonts w:eastAsia="Arial"/>
          <w:i w:val="0"/>
          <w:color w:val="000000"/>
          <w:sz w:val="24"/>
        </w:rPr>
      </w:pPr>
      <w:bookmarkStart w:id="11" w:name="_Toc175674123"/>
      <w:r w:rsidRPr="0039615D">
        <w:rPr>
          <w:rFonts w:eastAsia="Arial"/>
          <w:i w:val="0"/>
          <w:color w:val="000000"/>
          <w:sz w:val="24"/>
        </w:rPr>
        <w:t xml:space="preserve">3.1- </w:t>
      </w:r>
      <w:r w:rsidR="00C705C3" w:rsidRPr="0039615D">
        <w:rPr>
          <w:rFonts w:eastAsia="Arial"/>
          <w:i w:val="0"/>
          <w:color w:val="000000"/>
          <w:sz w:val="24"/>
        </w:rPr>
        <w:t>Spécifications exigées</w:t>
      </w:r>
      <w:bookmarkEnd w:id="11"/>
    </w:p>
    <w:p w14:paraId="0E4BACD3" w14:textId="1AA71062" w:rsidR="00862D9F" w:rsidRPr="00862D9F" w:rsidRDefault="00862D9F" w:rsidP="0046149F">
      <w:pPr>
        <w:pStyle w:val="ParagrapheIndent1"/>
        <w:spacing w:line="253" w:lineRule="exact"/>
        <w:jc w:val="both"/>
        <w:rPr>
          <w:color w:val="000000"/>
        </w:rPr>
      </w:pPr>
      <w:r w:rsidRPr="00862D9F">
        <w:rPr>
          <w:color w:val="000000"/>
        </w:rPr>
        <w:t>L’équipement devra s’intégrer à l’installation existante du laboratoire, afin de permettre des mesures simultanées PIV/PLiF.</w:t>
      </w:r>
    </w:p>
    <w:p w14:paraId="0831D074" w14:textId="77777777" w:rsidR="00862D9F" w:rsidRDefault="00862D9F" w:rsidP="0046149F">
      <w:pPr>
        <w:pStyle w:val="ParagrapheIndent1"/>
        <w:spacing w:line="253" w:lineRule="exact"/>
        <w:jc w:val="both"/>
        <w:rPr>
          <w:color w:val="000000"/>
        </w:rPr>
      </w:pPr>
      <w:r w:rsidRPr="00862D9F">
        <w:rPr>
          <w:color w:val="000000"/>
        </w:rPr>
        <w:t>Dans le cadre des mesures par fluorescence induite (PLiF), le laboratoire dispose notamment :</w:t>
      </w:r>
    </w:p>
    <w:p w14:paraId="4076123B" w14:textId="77777777" w:rsidR="00862D9F" w:rsidRPr="00EB6D5D" w:rsidRDefault="00862D9F" w:rsidP="00EB6D5D">
      <w:pPr>
        <w:jc w:val="both"/>
      </w:pPr>
    </w:p>
    <w:p w14:paraId="7A16B5A6" w14:textId="0E5A813C" w:rsidR="00862D9F" w:rsidRPr="00862D9F" w:rsidRDefault="00862D9F" w:rsidP="00EB6D5D">
      <w:pPr>
        <w:pStyle w:val="ParagrapheIndent1"/>
        <w:numPr>
          <w:ilvl w:val="0"/>
          <w:numId w:val="6"/>
        </w:numPr>
        <w:spacing w:line="253" w:lineRule="exact"/>
        <w:jc w:val="both"/>
        <w:rPr>
          <w:color w:val="000000"/>
        </w:rPr>
      </w:pPr>
      <w:proofErr w:type="gramStart"/>
      <w:r w:rsidRPr="00862D9F">
        <w:rPr>
          <w:color w:val="000000"/>
        </w:rPr>
        <w:t>d’un</w:t>
      </w:r>
      <w:proofErr w:type="gramEnd"/>
      <w:r w:rsidRPr="00862D9F">
        <w:rPr>
          <w:color w:val="000000"/>
        </w:rPr>
        <w:t xml:space="preserve"> laser pulsé à 266 nm (durée d’impulsion ~ 7 ns) utilisé pour l’excitation en PLiF ;</w:t>
      </w:r>
    </w:p>
    <w:p w14:paraId="54439465" w14:textId="1D9D3E76" w:rsidR="00862D9F" w:rsidRPr="00862D9F" w:rsidRDefault="00862D9F" w:rsidP="00EB6D5D">
      <w:pPr>
        <w:pStyle w:val="ParagrapheIndent1"/>
        <w:numPr>
          <w:ilvl w:val="0"/>
          <w:numId w:val="6"/>
        </w:numPr>
        <w:spacing w:line="253" w:lineRule="exact"/>
        <w:jc w:val="both"/>
        <w:rPr>
          <w:color w:val="000000"/>
        </w:rPr>
      </w:pPr>
      <w:proofErr w:type="gramStart"/>
      <w:r w:rsidRPr="00862D9F">
        <w:rPr>
          <w:color w:val="000000"/>
        </w:rPr>
        <w:t>d’une</w:t>
      </w:r>
      <w:proofErr w:type="gramEnd"/>
      <w:r w:rsidRPr="00862D9F">
        <w:rPr>
          <w:color w:val="000000"/>
        </w:rPr>
        <w:t xml:space="preserve"> caméra HiSense refroidie de manière active par effet Peltier, capteur 36 × 24 mm, résolution 4000 × 2672 pixels, taille pixels 9 µm x 9 µm, monture F ; efficacité quantique supérieure à 45% dans la gamme 400-550nm ;</w:t>
      </w:r>
    </w:p>
    <w:p w14:paraId="3FA0C088" w14:textId="24E490F1" w:rsidR="00862D9F" w:rsidRDefault="00862D9F" w:rsidP="0046149F">
      <w:pPr>
        <w:pStyle w:val="ParagrapheIndent1"/>
        <w:numPr>
          <w:ilvl w:val="0"/>
          <w:numId w:val="6"/>
        </w:numPr>
        <w:spacing w:line="253" w:lineRule="exact"/>
        <w:jc w:val="both"/>
        <w:rPr>
          <w:color w:val="000000"/>
        </w:rPr>
      </w:pPr>
      <w:proofErr w:type="gramStart"/>
      <w:r w:rsidRPr="00862D9F">
        <w:rPr>
          <w:color w:val="000000"/>
        </w:rPr>
        <w:t>de</w:t>
      </w:r>
      <w:proofErr w:type="gramEnd"/>
      <w:r w:rsidRPr="00862D9F">
        <w:rPr>
          <w:color w:val="000000"/>
        </w:rPr>
        <w:t xml:space="preserve"> boîtiers de synchronisation générant des signaux au format TTL, actuellement utilisés pour la synchronisation et l’acquisition d’images PIV (système PIV stéréoscopique existant)</w:t>
      </w:r>
      <w:r w:rsidR="00904F24">
        <w:rPr>
          <w:color w:val="000000"/>
        </w:rPr>
        <w:t xml:space="preserve"> en lien avec l'expérience du tube à chocs</w:t>
      </w:r>
      <w:r w:rsidRPr="00862D9F">
        <w:rPr>
          <w:color w:val="000000"/>
        </w:rPr>
        <w:t>.</w:t>
      </w:r>
    </w:p>
    <w:p w14:paraId="0DC47485" w14:textId="77777777" w:rsidR="00862D9F" w:rsidRPr="00EB6D5D" w:rsidRDefault="00862D9F" w:rsidP="00EB6D5D">
      <w:pPr>
        <w:jc w:val="both"/>
      </w:pPr>
    </w:p>
    <w:p w14:paraId="4332624A" w14:textId="7AB5E523" w:rsidR="00862D9F" w:rsidRPr="00EB6D5D" w:rsidRDefault="00862D9F" w:rsidP="00EB6D5D">
      <w:pPr>
        <w:pStyle w:val="ParagrapheIndent1"/>
        <w:spacing w:line="253" w:lineRule="exact"/>
        <w:jc w:val="both"/>
        <w:rPr>
          <w:color w:val="000000"/>
        </w:rPr>
      </w:pPr>
      <w:r w:rsidRPr="00862D9F">
        <w:rPr>
          <w:color w:val="000000"/>
        </w:rPr>
        <w:t>Le titulaire devra fournir un intensificateur</w:t>
      </w:r>
      <w:r w:rsidR="00375D13">
        <w:rPr>
          <w:color w:val="000000"/>
        </w:rPr>
        <w:t xml:space="preserve"> photonique</w:t>
      </w:r>
      <w:r w:rsidRPr="00862D9F">
        <w:rPr>
          <w:color w:val="000000"/>
        </w:rPr>
        <w:t xml:space="preserve"> et un logiciel permettant l’intégration PLiF dans la séquence d’acquisition existante, selon le principe suivant : lors d’un tir</w:t>
      </w:r>
      <w:r w:rsidR="00EA76D0">
        <w:rPr>
          <w:color w:val="000000"/>
        </w:rPr>
        <w:t xml:space="preserve"> du tube à chocs</w:t>
      </w:r>
      <w:r w:rsidRPr="00862D9F">
        <w:rPr>
          <w:color w:val="000000"/>
        </w:rPr>
        <w:t>, un signal issu du tube à choc est pris en compte par la chaîne de synchronisation, puis une séquence PIV est exécutée (deux déclenchements laser + deux acquisitions PIV séparés par un délai court</w:t>
      </w:r>
      <w:r w:rsidR="00EA76D0">
        <w:rPr>
          <w:color w:val="000000"/>
        </w:rPr>
        <w:t>, de l'ordre d'1 micro seconde</w:t>
      </w:r>
      <w:r w:rsidRPr="00862D9F">
        <w:rPr>
          <w:color w:val="000000"/>
        </w:rPr>
        <w:t xml:space="preserve">). L’évolution visée impose l’insertion, pendant le délai entre les deux acquisitions PIV, d’un </w:t>
      </w:r>
      <w:r w:rsidR="006D30F6">
        <w:rPr>
          <w:color w:val="000000"/>
        </w:rPr>
        <w:t xml:space="preserve">signal de </w:t>
      </w:r>
      <w:r w:rsidRPr="00862D9F">
        <w:rPr>
          <w:color w:val="000000"/>
        </w:rPr>
        <w:t>déclenchement supplémentaire pour l’intensificateur afin d’acquérir une image de fluorescence</w:t>
      </w:r>
      <w:r w:rsidR="008F4E51">
        <w:rPr>
          <w:color w:val="000000"/>
        </w:rPr>
        <w:t xml:space="preserve"> intercalée entre les deux images PIV séparées temporellement d'1 micro seconde</w:t>
      </w:r>
      <w:r w:rsidRPr="00862D9F">
        <w:rPr>
          <w:color w:val="000000"/>
        </w:rPr>
        <w:t>. La compatibilité temporelle (déclenchement TTL, calage</w:t>
      </w:r>
      <w:r w:rsidR="00D47B56">
        <w:rPr>
          <w:color w:val="000000"/>
        </w:rPr>
        <w:t xml:space="preserve"> temporel</w:t>
      </w:r>
      <w:r w:rsidRPr="00862D9F">
        <w:rPr>
          <w:color w:val="000000"/>
        </w:rPr>
        <w:t xml:space="preserve"> fin) et la capacité de post-traitement PLiF constituent un enjeu majeur du présent marché.</w:t>
      </w:r>
    </w:p>
    <w:p w14:paraId="77CE9CC3" w14:textId="77777777" w:rsidR="00862D9F" w:rsidRPr="00C210C2" w:rsidRDefault="00862D9F" w:rsidP="0046149F">
      <w:pPr>
        <w:spacing w:before="100" w:beforeAutospacing="1" w:after="100" w:afterAutospacing="1"/>
        <w:jc w:val="both"/>
        <w:outlineLvl w:val="3"/>
        <w:rPr>
          <w:rFonts w:ascii="Arial" w:hAnsi="Arial" w:cs="Arial"/>
          <w:sz w:val="22"/>
          <w:szCs w:val="22"/>
          <w:u w:val="single"/>
          <w:lang w:eastAsia="fr-FR"/>
        </w:rPr>
      </w:pPr>
      <w:r w:rsidRPr="00C210C2">
        <w:rPr>
          <w:rFonts w:ascii="Arial" w:hAnsi="Arial" w:cs="Arial"/>
          <w:sz w:val="22"/>
          <w:szCs w:val="22"/>
        </w:rPr>
        <w:tab/>
      </w:r>
      <w:r w:rsidRPr="00C210C2">
        <w:rPr>
          <w:rFonts w:ascii="Arial" w:hAnsi="Arial" w:cs="Arial"/>
          <w:sz w:val="22"/>
          <w:szCs w:val="22"/>
          <w:u w:val="single"/>
          <w:lang w:eastAsia="fr-FR"/>
        </w:rPr>
        <w:t>Exigences relatives au signal optique et à la sensibilité spectrale</w:t>
      </w:r>
    </w:p>
    <w:p w14:paraId="4C60DD2D" w14:textId="521E0CDF" w:rsidR="00862D9F" w:rsidRPr="00C210C2" w:rsidRDefault="00862D9F"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Le signal à mesurer est la fluorescence de vapeur d’acétone, excitée par illumination à 266 nm (impulsions laser ~7 ns), émise principalement dans la bande 400 à 4</w:t>
      </w:r>
      <w:r w:rsidR="00CB7606" w:rsidRPr="00C210C2">
        <w:rPr>
          <w:rFonts w:ascii="Arial" w:hAnsi="Arial" w:cs="Arial"/>
          <w:sz w:val="22"/>
          <w:szCs w:val="22"/>
          <w:lang w:eastAsia="fr-FR"/>
        </w:rPr>
        <w:t>8</w:t>
      </w:r>
      <w:r w:rsidRPr="00C210C2">
        <w:rPr>
          <w:rFonts w:ascii="Arial" w:hAnsi="Arial" w:cs="Arial"/>
          <w:sz w:val="22"/>
          <w:szCs w:val="22"/>
          <w:lang w:eastAsia="fr-FR"/>
        </w:rPr>
        <w:t>0 nm.</w:t>
      </w:r>
    </w:p>
    <w:p w14:paraId="3B11D666" w14:textId="66CAF570" w:rsidR="00862D9F" w:rsidRPr="00C210C2" w:rsidRDefault="00862D9F"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L’intensificateur devra présenter une sensibilité optimale sur la bande de fluorescence. L’efficacité quantique (ou équivalent de performance de conversion) devra donc être optimisée entre 400 et 480 nm.</w:t>
      </w:r>
    </w:p>
    <w:p w14:paraId="45F801A6" w14:textId="6F995860" w:rsidR="00862D9F" w:rsidRPr="00C210C2" w:rsidRDefault="00862D9F" w:rsidP="00EB6D5D">
      <w:pPr>
        <w:spacing w:before="100" w:beforeAutospacing="1" w:after="100" w:afterAutospacing="1"/>
        <w:ind w:firstLine="720"/>
        <w:jc w:val="both"/>
        <w:outlineLvl w:val="3"/>
        <w:rPr>
          <w:rFonts w:ascii="Arial" w:hAnsi="Arial" w:cs="Arial"/>
          <w:sz w:val="22"/>
          <w:szCs w:val="22"/>
          <w:u w:val="single"/>
          <w:lang w:eastAsia="fr-FR"/>
        </w:rPr>
      </w:pPr>
      <w:r w:rsidRPr="00C210C2">
        <w:rPr>
          <w:rFonts w:ascii="Arial" w:hAnsi="Arial" w:cs="Arial"/>
          <w:sz w:val="22"/>
          <w:szCs w:val="22"/>
          <w:u w:val="single"/>
          <w:lang w:eastAsia="fr-FR"/>
        </w:rPr>
        <w:t>Exigences de fenêtrage temporel (</w:t>
      </w:r>
      <w:r w:rsidR="00CB6E42" w:rsidRPr="00C210C2">
        <w:rPr>
          <w:rFonts w:ascii="Arial" w:hAnsi="Arial" w:cs="Arial"/>
          <w:sz w:val="22"/>
          <w:szCs w:val="22"/>
          <w:u w:val="single"/>
          <w:lang w:eastAsia="fr-FR"/>
        </w:rPr>
        <w:t>"</w:t>
      </w:r>
      <w:r w:rsidRPr="00C210C2">
        <w:rPr>
          <w:rFonts w:ascii="Arial" w:hAnsi="Arial" w:cs="Arial"/>
          <w:sz w:val="22"/>
          <w:szCs w:val="22"/>
          <w:u w:val="single"/>
          <w:lang w:eastAsia="fr-FR"/>
        </w:rPr>
        <w:t>gat</w:t>
      </w:r>
      <w:r w:rsidR="00CB6E42" w:rsidRPr="00C210C2">
        <w:rPr>
          <w:rFonts w:ascii="Arial" w:hAnsi="Arial" w:cs="Arial"/>
          <w:sz w:val="22"/>
          <w:szCs w:val="22"/>
          <w:u w:val="single"/>
          <w:lang w:eastAsia="fr-FR"/>
        </w:rPr>
        <w:t>e time"</w:t>
      </w:r>
      <w:r w:rsidRPr="00C210C2">
        <w:rPr>
          <w:rFonts w:ascii="Arial" w:hAnsi="Arial" w:cs="Arial"/>
          <w:sz w:val="22"/>
          <w:szCs w:val="22"/>
          <w:u w:val="single"/>
          <w:lang w:eastAsia="fr-FR"/>
        </w:rPr>
        <w:t>)</w:t>
      </w:r>
    </w:p>
    <w:p w14:paraId="5EA4AA8D" w14:textId="0FC1FB52" w:rsidR="00CB6E42" w:rsidRPr="00C210C2" w:rsidRDefault="00862D9F" w:rsidP="0046149F">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 xml:space="preserve">L’intensificateur devra permettre un temps de porte (gate time) </w:t>
      </w:r>
      <w:r w:rsidR="00931132" w:rsidRPr="00C210C2">
        <w:rPr>
          <w:rFonts w:ascii="Arial" w:hAnsi="Arial" w:cs="Arial"/>
          <w:sz w:val="22"/>
          <w:szCs w:val="22"/>
          <w:lang w:eastAsia="fr-FR"/>
        </w:rPr>
        <w:t xml:space="preserve">souhaité </w:t>
      </w:r>
      <w:r w:rsidRPr="00C210C2">
        <w:rPr>
          <w:rFonts w:ascii="Arial" w:hAnsi="Arial" w:cs="Arial"/>
          <w:sz w:val="22"/>
          <w:szCs w:val="22"/>
          <w:lang w:eastAsia="fr-FR"/>
        </w:rPr>
        <w:t>de 3 ns</w:t>
      </w:r>
      <w:r w:rsidR="00AA0EA3" w:rsidRPr="00C210C2">
        <w:rPr>
          <w:rFonts w:ascii="Arial" w:hAnsi="Arial" w:cs="Arial"/>
          <w:sz w:val="22"/>
          <w:szCs w:val="22"/>
          <w:lang w:eastAsia="fr-FR"/>
        </w:rPr>
        <w:t xml:space="preserve"> (</w:t>
      </w:r>
      <w:r w:rsidR="00931132" w:rsidRPr="00C210C2">
        <w:rPr>
          <w:rFonts w:ascii="Arial" w:hAnsi="Arial" w:cs="Arial"/>
          <w:sz w:val="22"/>
          <w:szCs w:val="22"/>
          <w:lang w:eastAsia="fr-FR"/>
        </w:rPr>
        <w:t>exigence minimale de 10</w:t>
      </w:r>
      <w:r w:rsidR="00AA0EA3" w:rsidRPr="00C210C2">
        <w:rPr>
          <w:rFonts w:ascii="Arial" w:hAnsi="Arial" w:cs="Arial"/>
          <w:sz w:val="22"/>
          <w:szCs w:val="22"/>
          <w:lang w:eastAsia="fr-FR"/>
        </w:rPr>
        <w:t>ns)</w:t>
      </w:r>
      <w:r w:rsidRPr="00C210C2">
        <w:rPr>
          <w:rFonts w:ascii="Arial" w:hAnsi="Arial" w:cs="Arial"/>
          <w:sz w:val="22"/>
          <w:szCs w:val="22"/>
          <w:lang w:eastAsia="fr-FR"/>
        </w:rPr>
        <w:t xml:space="preserve">. Cette exigence est </w:t>
      </w:r>
      <w:r w:rsidR="00AA0EA3" w:rsidRPr="00C210C2">
        <w:rPr>
          <w:rFonts w:ascii="Arial" w:hAnsi="Arial" w:cs="Arial"/>
          <w:sz w:val="22"/>
          <w:szCs w:val="22"/>
          <w:lang w:eastAsia="fr-FR"/>
        </w:rPr>
        <w:t>fortement souhaitée</w:t>
      </w:r>
      <w:r w:rsidRPr="00C210C2">
        <w:rPr>
          <w:rFonts w:ascii="Arial" w:hAnsi="Arial" w:cs="Arial"/>
          <w:sz w:val="22"/>
          <w:szCs w:val="22"/>
          <w:lang w:eastAsia="fr-FR"/>
        </w:rPr>
        <w:t xml:space="preserve"> et devra</w:t>
      </w:r>
      <w:r w:rsidR="00AA0EA3" w:rsidRPr="00C210C2">
        <w:rPr>
          <w:rFonts w:ascii="Arial" w:hAnsi="Arial" w:cs="Arial"/>
          <w:sz w:val="22"/>
          <w:szCs w:val="22"/>
          <w:lang w:eastAsia="fr-FR"/>
        </w:rPr>
        <w:t>it</w:t>
      </w:r>
      <w:r w:rsidRPr="00C210C2">
        <w:rPr>
          <w:rFonts w:ascii="Arial" w:hAnsi="Arial" w:cs="Arial"/>
          <w:sz w:val="22"/>
          <w:szCs w:val="22"/>
          <w:lang w:eastAsia="fr-FR"/>
        </w:rPr>
        <w:t xml:space="preserve"> être tenue dans les conditions nominales d’utilisation de l’équipement.</w:t>
      </w:r>
    </w:p>
    <w:p w14:paraId="2E06C2C6" w14:textId="77777777" w:rsidR="00CB6E42" w:rsidRPr="00C210C2" w:rsidRDefault="00CB6E42" w:rsidP="00EB6D5D">
      <w:pPr>
        <w:spacing w:before="100" w:beforeAutospacing="1" w:after="100" w:afterAutospacing="1"/>
        <w:ind w:firstLine="720"/>
        <w:jc w:val="both"/>
        <w:outlineLvl w:val="3"/>
        <w:rPr>
          <w:rFonts w:ascii="Arial" w:hAnsi="Arial" w:cs="Arial"/>
          <w:sz w:val="22"/>
          <w:szCs w:val="22"/>
          <w:u w:val="single"/>
          <w:lang w:eastAsia="fr-FR"/>
        </w:rPr>
      </w:pPr>
      <w:r w:rsidRPr="00C210C2">
        <w:rPr>
          <w:rFonts w:ascii="Arial" w:hAnsi="Arial" w:cs="Arial"/>
          <w:sz w:val="22"/>
          <w:szCs w:val="22"/>
          <w:u w:val="single"/>
          <w:lang w:eastAsia="fr-FR"/>
        </w:rPr>
        <w:lastRenderedPageBreak/>
        <w:t>Exigences de gain et de pilotage opérateur</w:t>
      </w:r>
    </w:p>
    <w:p w14:paraId="546B0191" w14:textId="72417850" w:rsidR="00CB6E42" w:rsidRPr="00C210C2" w:rsidRDefault="00CB6E42"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L’intensificateur devra permettre le réglage du gain par l’opérateur (réglage accessible en exploitation).</w:t>
      </w:r>
      <w:r w:rsidR="00EA4782" w:rsidRPr="00C210C2">
        <w:rPr>
          <w:rFonts w:ascii="Arial" w:hAnsi="Arial" w:cs="Arial"/>
          <w:sz w:val="22"/>
          <w:szCs w:val="22"/>
          <w:lang w:eastAsia="fr-FR"/>
        </w:rPr>
        <w:t xml:space="preserve"> La gamme de réglage du gain devra être précisée par le candidat.</w:t>
      </w:r>
    </w:p>
    <w:p w14:paraId="2827F723" w14:textId="77777777" w:rsidR="00CB6E42" w:rsidRPr="00C210C2" w:rsidRDefault="00CB6E42"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Le gain devra pouvoir être ajusté de manière à adapter l’acquisition aux niveaux de fluorescence mesurés selon les conditions expérimentales.</w:t>
      </w:r>
    </w:p>
    <w:p w14:paraId="5DE4A9D9" w14:textId="77777777" w:rsidR="00CB6E42" w:rsidRPr="00C210C2" w:rsidRDefault="00CB6E42" w:rsidP="00EB6D5D">
      <w:pPr>
        <w:spacing w:before="100" w:beforeAutospacing="1" w:after="100" w:afterAutospacing="1"/>
        <w:ind w:firstLine="720"/>
        <w:jc w:val="both"/>
        <w:outlineLvl w:val="3"/>
        <w:rPr>
          <w:rFonts w:ascii="Arial" w:hAnsi="Arial" w:cs="Arial"/>
          <w:sz w:val="22"/>
          <w:szCs w:val="22"/>
          <w:u w:val="single"/>
          <w:lang w:eastAsia="fr-FR"/>
        </w:rPr>
      </w:pPr>
      <w:r w:rsidRPr="00C210C2">
        <w:rPr>
          <w:rFonts w:ascii="Arial" w:hAnsi="Arial" w:cs="Arial"/>
          <w:sz w:val="22"/>
          <w:szCs w:val="22"/>
          <w:u w:val="single"/>
          <w:lang w:eastAsia="fr-FR"/>
        </w:rPr>
        <w:t>Exigences d’interfaçage et de synchronisation</w:t>
      </w:r>
    </w:p>
    <w:p w14:paraId="2854D9C7" w14:textId="77777777" w:rsidR="00CB6E42" w:rsidRPr="00C210C2" w:rsidRDefault="00CB6E42"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L’intensificateur devra être pilotable par un signal de déclenchement externe au format TTL, fourni par l’installation existante.</w:t>
      </w:r>
    </w:p>
    <w:p w14:paraId="5A336901" w14:textId="20CA82A9" w:rsidR="00CB6E42" w:rsidRPr="00C210C2" w:rsidRDefault="00CB6E42"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L’intensificateur devra être compatible avec une intégration dans une séquence multi-déclenchements et permettre une acquisition PLiF insérée entre deux événements de la séquence PIV (pendant le délai court paramétré par l’opérateur</w:t>
      </w:r>
      <w:r w:rsidR="00927169" w:rsidRPr="00C210C2">
        <w:rPr>
          <w:rFonts w:ascii="Arial" w:hAnsi="Arial" w:cs="Arial"/>
          <w:sz w:val="22"/>
          <w:szCs w:val="22"/>
          <w:lang w:eastAsia="fr-FR"/>
        </w:rPr>
        <w:t>. Le temps séparant les 2 flashs laser de la PIV est de l'ordre de 1 micro seconde. L'intensificateur devra être piloté et déclenché à l'intérieur de cette fenêtre de 1 micro seconde</w:t>
      </w:r>
      <w:r w:rsidRPr="00C210C2">
        <w:rPr>
          <w:rFonts w:ascii="Arial" w:hAnsi="Arial" w:cs="Arial"/>
          <w:sz w:val="22"/>
          <w:szCs w:val="22"/>
          <w:lang w:eastAsia="fr-FR"/>
        </w:rPr>
        <w:t>).</w:t>
      </w:r>
    </w:p>
    <w:p w14:paraId="2A24A81B" w14:textId="77777777" w:rsidR="00927169" w:rsidRPr="00C210C2" w:rsidRDefault="00927169" w:rsidP="00EB6D5D">
      <w:pPr>
        <w:spacing w:before="100" w:beforeAutospacing="1" w:after="100" w:afterAutospacing="1"/>
        <w:ind w:firstLine="720"/>
        <w:jc w:val="both"/>
        <w:outlineLvl w:val="3"/>
        <w:rPr>
          <w:rFonts w:ascii="Arial" w:hAnsi="Arial" w:cs="Arial"/>
          <w:sz w:val="22"/>
          <w:szCs w:val="22"/>
          <w:u w:val="single"/>
          <w:lang w:eastAsia="fr-FR"/>
        </w:rPr>
      </w:pPr>
      <w:r w:rsidRPr="00C210C2">
        <w:rPr>
          <w:rFonts w:ascii="Arial" w:hAnsi="Arial" w:cs="Arial"/>
          <w:sz w:val="22"/>
          <w:szCs w:val="22"/>
          <w:u w:val="single"/>
          <w:lang w:eastAsia="fr-FR"/>
        </w:rPr>
        <w:t>Exigences opto-mécaniques et compatibilité avec la caméra/les optiques existantes</w:t>
      </w:r>
    </w:p>
    <w:p w14:paraId="5B51EFF8" w14:textId="6FCB3895" w:rsidR="00927169" w:rsidRPr="00C210C2" w:rsidRDefault="00927169"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L’intensificateur est destiné à être monté sur une caméra de type HiSense, capteur 36 × 24 mm, 4000 × 2672 pixels, taille des pixels 9 µm x 9 µm, monture F.</w:t>
      </w:r>
    </w:p>
    <w:p w14:paraId="716FE6F7" w14:textId="77777777" w:rsidR="00927169" w:rsidRPr="00C210C2" w:rsidRDefault="00927169"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Les optiques associées sont en monture F ; l’intensificateur devra être compatible avec cette configuration.</w:t>
      </w:r>
    </w:p>
    <w:p w14:paraId="6CFC84D1" w14:textId="4D278757" w:rsidR="00927169" w:rsidRPr="00C210C2" w:rsidRDefault="00927169" w:rsidP="00EB6D5D">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 xml:space="preserve">L’intensificateur ne devra pas pénaliser le champ utile observable (absence de vignettage pénalisant). À ce titre, le diamètre actif de l’intensificateur devra être ≥ 18 mm. Un diamètre actif </w:t>
      </w:r>
      <w:r w:rsidR="00FC6DC8" w:rsidRPr="00C210C2">
        <w:rPr>
          <w:rFonts w:ascii="Arial" w:hAnsi="Arial" w:cs="Arial"/>
          <w:sz w:val="22"/>
          <w:szCs w:val="22"/>
          <w:lang w:eastAsia="fr-FR"/>
        </w:rPr>
        <w:t>de</w:t>
      </w:r>
      <w:r w:rsidR="00A43C40" w:rsidRPr="00C210C2">
        <w:rPr>
          <w:rFonts w:ascii="Arial" w:hAnsi="Arial" w:cs="Arial"/>
          <w:sz w:val="22"/>
          <w:szCs w:val="22"/>
          <w:lang w:eastAsia="fr-FR"/>
        </w:rPr>
        <w:t xml:space="preserve"> 2</w:t>
      </w:r>
      <w:r w:rsidR="00FC6DC8" w:rsidRPr="00C210C2">
        <w:rPr>
          <w:rFonts w:ascii="Arial" w:hAnsi="Arial" w:cs="Arial"/>
          <w:sz w:val="22"/>
          <w:szCs w:val="22"/>
          <w:lang w:eastAsia="fr-FR"/>
        </w:rPr>
        <w:t>5</w:t>
      </w:r>
      <w:r w:rsidR="00A43C40" w:rsidRPr="00C210C2">
        <w:rPr>
          <w:rFonts w:ascii="Arial" w:hAnsi="Arial" w:cs="Arial"/>
          <w:sz w:val="22"/>
          <w:szCs w:val="22"/>
          <w:lang w:eastAsia="fr-FR"/>
        </w:rPr>
        <w:t xml:space="preserve">mm </w:t>
      </w:r>
      <w:r w:rsidR="00FC6DC8" w:rsidRPr="00C210C2">
        <w:rPr>
          <w:rFonts w:ascii="Arial" w:hAnsi="Arial" w:cs="Arial"/>
          <w:sz w:val="22"/>
          <w:szCs w:val="22"/>
          <w:lang w:eastAsia="fr-FR"/>
        </w:rPr>
        <w:t>est souhaité afin de minimiser l'effet de vignettage</w:t>
      </w:r>
      <w:r w:rsidRPr="00C210C2">
        <w:rPr>
          <w:rFonts w:ascii="Arial" w:hAnsi="Arial" w:cs="Arial"/>
          <w:sz w:val="22"/>
          <w:szCs w:val="22"/>
          <w:lang w:eastAsia="fr-FR"/>
        </w:rPr>
        <w:t>.</w:t>
      </w:r>
    </w:p>
    <w:p w14:paraId="108726E2" w14:textId="2F722219" w:rsidR="00F62F14" w:rsidRPr="00C210C2" w:rsidRDefault="00F62F14" w:rsidP="00EB6D5D">
      <w:pPr>
        <w:spacing w:before="100" w:beforeAutospacing="1" w:after="100" w:afterAutospacing="1"/>
        <w:ind w:firstLine="720"/>
        <w:jc w:val="both"/>
        <w:outlineLvl w:val="3"/>
        <w:rPr>
          <w:rFonts w:ascii="Arial" w:hAnsi="Arial" w:cs="Arial"/>
          <w:sz w:val="22"/>
          <w:szCs w:val="22"/>
          <w:u w:val="single"/>
          <w:lang w:eastAsia="fr-FR"/>
        </w:rPr>
      </w:pPr>
      <w:r w:rsidRPr="00C210C2">
        <w:rPr>
          <w:rFonts w:ascii="Arial" w:hAnsi="Arial" w:cs="Arial"/>
          <w:sz w:val="22"/>
          <w:szCs w:val="22"/>
          <w:u w:val="single"/>
          <w:lang w:eastAsia="fr-FR"/>
        </w:rPr>
        <w:t>Exigences relatives au logiciel PLiF fourni</w:t>
      </w:r>
    </w:p>
    <w:p w14:paraId="6A7610CF" w14:textId="77777777" w:rsidR="00F62F14" w:rsidRPr="00C210C2" w:rsidRDefault="00F62F14" w:rsidP="0046149F">
      <w:pPr>
        <w:spacing w:before="100" w:beforeAutospacing="1" w:after="100" w:afterAutospacing="1"/>
        <w:jc w:val="both"/>
        <w:rPr>
          <w:rFonts w:ascii="Arial" w:hAnsi="Arial" w:cs="Arial"/>
          <w:sz w:val="22"/>
          <w:szCs w:val="22"/>
          <w:lang w:eastAsia="fr-FR"/>
        </w:rPr>
      </w:pPr>
      <w:r w:rsidRPr="00C210C2">
        <w:rPr>
          <w:rFonts w:ascii="Arial" w:hAnsi="Arial" w:cs="Arial"/>
          <w:sz w:val="22"/>
          <w:szCs w:val="22"/>
          <w:lang w:eastAsia="fr-FR"/>
        </w:rPr>
        <w:t xml:space="preserve">Le titulaire devra fournir un logiciel dédié PLiF permettant </w:t>
      </w:r>
      <w:proofErr w:type="gramStart"/>
      <w:r w:rsidRPr="00C210C2">
        <w:rPr>
          <w:rFonts w:ascii="Arial" w:hAnsi="Arial" w:cs="Arial"/>
          <w:i/>
          <w:iCs/>
          <w:sz w:val="22"/>
          <w:szCs w:val="22"/>
          <w:lang w:eastAsia="fr-FR"/>
        </w:rPr>
        <w:t>a</w:t>
      </w:r>
      <w:proofErr w:type="gramEnd"/>
      <w:r w:rsidRPr="00C210C2">
        <w:rPr>
          <w:rFonts w:ascii="Arial" w:hAnsi="Arial" w:cs="Arial"/>
          <w:i/>
          <w:iCs/>
          <w:sz w:val="22"/>
          <w:szCs w:val="22"/>
          <w:lang w:eastAsia="fr-FR"/>
        </w:rPr>
        <w:t xml:space="preserve"> minima</w:t>
      </w:r>
      <w:r w:rsidRPr="00C210C2">
        <w:rPr>
          <w:rFonts w:ascii="Arial" w:hAnsi="Arial" w:cs="Arial"/>
          <w:sz w:val="22"/>
          <w:szCs w:val="22"/>
          <w:lang w:eastAsia="fr-FR"/>
        </w:rPr>
        <w:t xml:space="preserve"> :</w:t>
      </w:r>
    </w:p>
    <w:p w14:paraId="01C10B4B" w14:textId="59EB2E73" w:rsidR="00F62F14" w:rsidRPr="00C210C2" w:rsidRDefault="00F62F14" w:rsidP="00922D1C">
      <w:pPr>
        <w:spacing w:before="100" w:beforeAutospacing="1" w:after="100" w:afterAutospacing="1"/>
        <w:ind w:left="142"/>
        <w:jc w:val="both"/>
        <w:rPr>
          <w:rFonts w:ascii="Arial" w:hAnsi="Arial" w:cs="Arial"/>
          <w:sz w:val="22"/>
          <w:szCs w:val="22"/>
          <w:lang w:eastAsia="fr-FR"/>
        </w:rPr>
      </w:pPr>
      <w:proofErr w:type="gramStart"/>
      <w:r w:rsidRPr="00C210C2">
        <w:rPr>
          <w:rFonts w:ascii="Arial" w:hAnsi="Arial" w:cs="Arial"/>
          <w:sz w:val="22"/>
          <w:szCs w:val="22"/>
          <w:lang w:eastAsia="fr-FR"/>
        </w:rPr>
        <w:t>l’acquisition</w:t>
      </w:r>
      <w:proofErr w:type="gramEnd"/>
      <w:r w:rsidRPr="00C210C2">
        <w:rPr>
          <w:rFonts w:ascii="Arial" w:hAnsi="Arial" w:cs="Arial"/>
          <w:sz w:val="22"/>
          <w:szCs w:val="22"/>
          <w:lang w:eastAsia="fr-FR"/>
        </w:rPr>
        <w:t xml:space="preserve"> et le post-traitement des images PLiF issues de la caméra intensifiée ;</w:t>
      </w:r>
    </w:p>
    <w:p w14:paraId="65DAE681" w14:textId="77777777" w:rsidR="00F62F14" w:rsidRPr="00C210C2" w:rsidRDefault="00F62F14" w:rsidP="00922D1C">
      <w:pPr>
        <w:spacing w:before="100" w:beforeAutospacing="1" w:after="100" w:afterAutospacing="1"/>
        <w:ind w:left="142"/>
        <w:jc w:val="both"/>
        <w:rPr>
          <w:rFonts w:ascii="Arial" w:hAnsi="Arial" w:cs="Arial"/>
          <w:sz w:val="22"/>
          <w:szCs w:val="22"/>
          <w:lang w:eastAsia="fr-FR"/>
        </w:rPr>
      </w:pPr>
      <w:proofErr w:type="gramStart"/>
      <w:r w:rsidRPr="00C210C2">
        <w:rPr>
          <w:rFonts w:ascii="Arial" w:hAnsi="Arial" w:cs="Arial"/>
          <w:sz w:val="22"/>
          <w:szCs w:val="22"/>
          <w:lang w:eastAsia="fr-FR"/>
        </w:rPr>
        <w:t>l’accès</w:t>
      </w:r>
      <w:proofErr w:type="gramEnd"/>
      <w:r w:rsidRPr="00C210C2">
        <w:rPr>
          <w:rFonts w:ascii="Arial" w:hAnsi="Arial" w:cs="Arial"/>
          <w:sz w:val="22"/>
          <w:szCs w:val="22"/>
          <w:lang w:eastAsia="fr-FR"/>
        </w:rPr>
        <w:t xml:space="preserve"> opérationnel aux réglages nécessaires à l’acquisition PLiF, incluant au minimum le réglage du gain (et les paramètres indispensables associés à l’intensificateur) ;</w:t>
      </w:r>
    </w:p>
    <w:p w14:paraId="6402BFF2" w14:textId="705B2120" w:rsidR="0046149F" w:rsidRPr="00C210C2" w:rsidRDefault="00F62F14" w:rsidP="00922D1C">
      <w:pPr>
        <w:spacing w:before="100" w:beforeAutospacing="1" w:after="100" w:afterAutospacing="1"/>
        <w:ind w:left="142"/>
        <w:jc w:val="both"/>
        <w:rPr>
          <w:rFonts w:ascii="Arial" w:hAnsi="Arial" w:cs="Arial"/>
          <w:sz w:val="22"/>
          <w:szCs w:val="22"/>
          <w:lang w:eastAsia="fr-FR"/>
        </w:rPr>
      </w:pPr>
      <w:proofErr w:type="gramStart"/>
      <w:r w:rsidRPr="00C210C2">
        <w:rPr>
          <w:rFonts w:ascii="Arial" w:hAnsi="Arial" w:cs="Arial"/>
          <w:sz w:val="22"/>
          <w:szCs w:val="22"/>
          <w:lang w:eastAsia="fr-FR"/>
        </w:rPr>
        <w:t>la</w:t>
      </w:r>
      <w:proofErr w:type="gramEnd"/>
      <w:r w:rsidRPr="00C210C2">
        <w:rPr>
          <w:rFonts w:ascii="Arial" w:hAnsi="Arial" w:cs="Arial"/>
          <w:sz w:val="22"/>
          <w:szCs w:val="22"/>
          <w:lang w:eastAsia="fr-FR"/>
        </w:rPr>
        <w:t xml:space="preserve"> réalisation de post-traitements et analyses spécifiques PLiF, distincts des traitements PIV (exploitation d’images de fluorescence en vue d’obtenir des grandeurs représentatives de la concentration/densité), ainsi que l’export des images et/ou résultats dans des formats exploitables</w:t>
      </w:r>
      <w:r w:rsidR="003E298E" w:rsidRPr="00C210C2">
        <w:rPr>
          <w:rFonts w:ascii="Arial" w:hAnsi="Arial" w:cs="Arial"/>
          <w:sz w:val="22"/>
          <w:szCs w:val="22"/>
          <w:lang w:eastAsia="fr-FR"/>
        </w:rPr>
        <w:t xml:space="preserve"> (csv, tecplot)</w:t>
      </w:r>
      <w:r w:rsidRPr="00C210C2">
        <w:rPr>
          <w:rFonts w:ascii="Arial" w:hAnsi="Arial" w:cs="Arial"/>
          <w:sz w:val="22"/>
          <w:szCs w:val="22"/>
          <w:lang w:eastAsia="fr-FR"/>
        </w:rPr>
        <w:t>.</w:t>
      </w:r>
    </w:p>
    <w:p w14:paraId="5EE0702C" w14:textId="4EAD28CB" w:rsidR="0046149F" w:rsidRPr="00C210C2" w:rsidRDefault="0046149F" w:rsidP="00EB6D5D">
      <w:pPr>
        <w:spacing w:before="100" w:beforeAutospacing="1" w:after="100" w:afterAutospacing="1"/>
        <w:ind w:firstLine="720"/>
        <w:jc w:val="both"/>
        <w:rPr>
          <w:rFonts w:ascii="Arial" w:hAnsi="Arial" w:cs="Arial"/>
          <w:sz w:val="22"/>
          <w:szCs w:val="22"/>
          <w:u w:val="single"/>
          <w:lang w:eastAsia="fr-FR"/>
        </w:rPr>
      </w:pPr>
      <w:r w:rsidRPr="00C210C2">
        <w:rPr>
          <w:rFonts w:ascii="Arial" w:hAnsi="Arial" w:cs="Arial"/>
          <w:sz w:val="22"/>
          <w:szCs w:val="22"/>
          <w:u w:val="single"/>
          <w:lang w:eastAsia="fr-FR"/>
        </w:rPr>
        <w:t>Exigences de formation sur site, intégration et mise en œuvre en situation d’essais</w:t>
      </w:r>
    </w:p>
    <w:p w14:paraId="633C4291" w14:textId="3D119482" w:rsidR="0046149F" w:rsidRPr="00C210C2" w:rsidRDefault="0046149F" w:rsidP="00EB6D5D">
      <w:pPr>
        <w:pStyle w:val="NormalWeb"/>
        <w:jc w:val="both"/>
        <w:rPr>
          <w:rFonts w:ascii="Arial" w:hAnsi="Arial" w:cs="Arial"/>
          <w:sz w:val="22"/>
          <w:szCs w:val="22"/>
        </w:rPr>
      </w:pPr>
      <w:r w:rsidRPr="00C210C2">
        <w:rPr>
          <w:rFonts w:ascii="Arial" w:hAnsi="Arial" w:cs="Arial"/>
          <w:sz w:val="22"/>
          <w:szCs w:val="22"/>
        </w:rPr>
        <w:t xml:space="preserve">Le titulaire devra assurer une </w:t>
      </w:r>
      <w:r w:rsidRPr="00C210C2">
        <w:rPr>
          <w:rStyle w:val="lev"/>
          <w:rFonts w:ascii="Arial" w:hAnsi="Arial" w:cs="Arial"/>
          <w:b w:val="0"/>
          <w:bCs w:val="0"/>
          <w:sz w:val="22"/>
          <w:szCs w:val="22"/>
        </w:rPr>
        <w:t xml:space="preserve">formation sur site </w:t>
      </w:r>
      <w:r w:rsidR="00DC5D00" w:rsidRPr="00C210C2">
        <w:rPr>
          <w:rStyle w:val="lev"/>
          <w:rFonts w:ascii="Arial" w:hAnsi="Arial" w:cs="Arial"/>
          <w:b w:val="0"/>
          <w:bCs w:val="0"/>
          <w:sz w:val="22"/>
          <w:szCs w:val="22"/>
        </w:rPr>
        <w:t>d’une durée minimale d'un (1) jour, et préférentiellement de deux (2) jours</w:t>
      </w:r>
      <w:r w:rsidR="00DC5D00" w:rsidRPr="00C210C2">
        <w:rPr>
          <w:rFonts w:ascii="Arial" w:hAnsi="Arial" w:cs="Arial"/>
          <w:sz w:val="22"/>
          <w:szCs w:val="22"/>
        </w:rPr>
        <w:t xml:space="preserve"> </w:t>
      </w:r>
      <w:r w:rsidRPr="00C210C2">
        <w:rPr>
          <w:rFonts w:ascii="Arial" w:hAnsi="Arial" w:cs="Arial"/>
          <w:sz w:val="22"/>
          <w:szCs w:val="22"/>
        </w:rPr>
        <w:t>au profit du personnel du pouvoir adjudicateur.</w:t>
      </w:r>
    </w:p>
    <w:p w14:paraId="19D294D0" w14:textId="744DA2E8" w:rsidR="0046149F" w:rsidRPr="00C210C2" w:rsidRDefault="0046149F" w:rsidP="00EB6D5D">
      <w:pPr>
        <w:pStyle w:val="NormalWeb"/>
        <w:jc w:val="both"/>
        <w:rPr>
          <w:rFonts w:ascii="Arial" w:hAnsi="Arial" w:cs="Arial"/>
          <w:sz w:val="22"/>
          <w:szCs w:val="22"/>
        </w:rPr>
      </w:pPr>
      <w:r w:rsidRPr="00C210C2">
        <w:rPr>
          <w:rFonts w:ascii="Arial" w:hAnsi="Arial" w:cs="Arial"/>
          <w:sz w:val="22"/>
          <w:szCs w:val="22"/>
        </w:rPr>
        <w:t xml:space="preserve">La formation devra être réalisée </w:t>
      </w:r>
      <w:r w:rsidRPr="00C210C2">
        <w:rPr>
          <w:rStyle w:val="lev"/>
          <w:rFonts w:ascii="Arial" w:hAnsi="Arial" w:cs="Arial"/>
          <w:b w:val="0"/>
          <w:bCs w:val="0"/>
          <w:sz w:val="22"/>
          <w:szCs w:val="22"/>
        </w:rPr>
        <w:t>sur une campagne d’essais</w:t>
      </w:r>
      <w:r w:rsidRPr="00C210C2">
        <w:rPr>
          <w:rFonts w:ascii="Arial" w:hAnsi="Arial" w:cs="Arial"/>
          <w:sz w:val="22"/>
          <w:szCs w:val="22"/>
        </w:rPr>
        <w:t xml:space="preserve"> organisée par l’ISAE</w:t>
      </w:r>
      <w:r w:rsidR="00642F24" w:rsidRPr="00C210C2">
        <w:rPr>
          <w:rFonts w:ascii="Arial" w:hAnsi="Arial" w:cs="Arial"/>
          <w:sz w:val="22"/>
          <w:szCs w:val="22"/>
        </w:rPr>
        <w:t>-SUPAERO</w:t>
      </w:r>
      <w:r w:rsidRPr="00C210C2">
        <w:rPr>
          <w:rFonts w:ascii="Arial" w:hAnsi="Arial" w:cs="Arial"/>
          <w:sz w:val="22"/>
          <w:szCs w:val="22"/>
        </w:rPr>
        <w:t xml:space="preserve">, et portera </w:t>
      </w:r>
      <w:proofErr w:type="gramStart"/>
      <w:r w:rsidRPr="00C210C2">
        <w:rPr>
          <w:rFonts w:ascii="Arial" w:hAnsi="Arial" w:cs="Arial"/>
          <w:i/>
          <w:iCs/>
          <w:sz w:val="22"/>
          <w:szCs w:val="22"/>
        </w:rPr>
        <w:t>a</w:t>
      </w:r>
      <w:proofErr w:type="gramEnd"/>
      <w:r w:rsidRPr="00C210C2">
        <w:rPr>
          <w:rFonts w:ascii="Arial" w:hAnsi="Arial" w:cs="Arial"/>
          <w:i/>
          <w:iCs/>
          <w:sz w:val="22"/>
          <w:szCs w:val="22"/>
        </w:rPr>
        <w:t xml:space="preserve"> minima</w:t>
      </w:r>
      <w:r w:rsidRPr="00C210C2">
        <w:rPr>
          <w:rFonts w:ascii="Arial" w:hAnsi="Arial" w:cs="Arial"/>
          <w:sz w:val="22"/>
          <w:szCs w:val="22"/>
        </w:rPr>
        <w:t xml:space="preserve"> sur :</w:t>
      </w:r>
    </w:p>
    <w:p w14:paraId="3EA3A4C3" w14:textId="705200ED"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l’</w:t>
      </w:r>
      <w:r w:rsidRPr="00C210C2">
        <w:rPr>
          <w:rStyle w:val="lev"/>
          <w:rFonts w:ascii="Arial" w:hAnsi="Arial" w:cs="Arial"/>
          <w:b w:val="0"/>
          <w:bCs w:val="0"/>
          <w:sz w:val="22"/>
          <w:szCs w:val="22"/>
        </w:rPr>
        <w:t>intégration</w:t>
      </w:r>
      <w:proofErr w:type="gramEnd"/>
      <w:r w:rsidRPr="00C210C2">
        <w:rPr>
          <w:rFonts w:ascii="Arial" w:hAnsi="Arial" w:cs="Arial"/>
          <w:sz w:val="22"/>
          <w:szCs w:val="22"/>
        </w:rPr>
        <w:t xml:space="preserve"> de l’intensificateur dans la </w:t>
      </w:r>
      <w:r w:rsidRPr="00C210C2">
        <w:rPr>
          <w:rStyle w:val="lev"/>
          <w:rFonts w:ascii="Arial" w:hAnsi="Arial" w:cs="Arial"/>
          <w:b w:val="0"/>
          <w:bCs w:val="0"/>
          <w:sz w:val="22"/>
          <w:szCs w:val="22"/>
        </w:rPr>
        <w:t>chaîne de mesure PLiF</w:t>
      </w:r>
      <w:r w:rsidRPr="00C210C2">
        <w:rPr>
          <w:rFonts w:ascii="Arial" w:hAnsi="Arial" w:cs="Arial"/>
          <w:sz w:val="22"/>
          <w:szCs w:val="22"/>
        </w:rPr>
        <w:t xml:space="preserve"> existante (montage, paramétrage, réglages, vérifications de fonctionnement) ;</w:t>
      </w:r>
    </w:p>
    <w:p w14:paraId="26F4A555" w14:textId="525B2C28"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la</w:t>
      </w:r>
      <w:proofErr w:type="gramEnd"/>
      <w:r w:rsidRPr="00C210C2">
        <w:rPr>
          <w:rFonts w:ascii="Arial" w:hAnsi="Arial" w:cs="Arial"/>
          <w:sz w:val="22"/>
          <w:szCs w:val="22"/>
        </w:rPr>
        <w:t xml:space="preserve"> </w:t>
      </w:r>
      <w:r w:rsidRPr="00C210C2">
        <w:rPr>
          <w:rStyle w:val="lev"/>
          <w:rFonts w:ascii="Arial" w:hAnsi="Arial" w:cs="Arial"/>
          <w:b w:val="0"/>
          <w:bCs w:val="0"/>
          <w:sz w:val="22"/>
          <w:szCs w:val="22"/>
        </w:rPr>
        <w:t>synchronisation</w:t>
      </w:r>
      <w:r w:rsidRPr="00C210C2">
        <w:rPr>
          <w:rFonts w:ascii="Arial" w:hAnsi="Arial" w:cs="Arial"/>
          <w:sz w:val="22"/>
          <w:szCs w:val="22"/>
        </w:rPr>
        <w:t xml:space="preserve"> de l’intensificateur à partir des </w:t>
      </w:r>
      <w:r w:rsidRPr="00C210C2">
        <w:rPr>
          <w:rStyle w:val="lev"/>
          <w:rFonts w:ascii="Arial" w:hAnsi="Arial" w:cs="Arial"/>
          <w:b w:val="0"/>
          <w:bCs w:val="0"/>
          <w:sz w:val="22"/>
          <w:szCs w:val="22"/>
        </w:rPr>
        <w:t>signaux TTL</w:t>
      </w:r>
      <w:r w:rsidRPr="00C210C2">
        <w:rPr>
          <w:rFonts w:ascii="Arial" w:hAnsi="Arial" w:cs="Arial"/>
          <w:sz w:val="22"/>
          <w:szCs w:val="22"/>
        </w:rPr>
        <w:t xml:space="preserve"> fournis par l’installation (déclenchement, calage temporel, insertion dans la séquence d’acquisition) ;</w:t>
      </w:r>
    </w:p>
    <w:p w14:paraId="12777537" w14:textId="7A2C92D3"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l’</w:t>
      </w:r>
      <w:r w:rsidRPr="00C210C2">
        <w:rPr>
          <w:rStyle w:val="lev"/>
          <w:rFonts w:ascii="Arial" w:hAnsi="Arial" w:cs="Arial"/>
          <w:b w:val="0"/>
          <w:bCs w:val="0"/>
          <w:sz w:val="22"/>
          <w:szCs w:val="22"/>
        </w:rPr>
        <w:t>acquisition</w:t>
      </w:r>
      <w:proofErr w:type="gramEnd"/>
      <w:r w:rsidRPr="00C210C2">
        <w:rPr>
          <w:rFonts w:ascii="Arial" w:hAnsi="Arial" w:cs="Arial"/>
          <w:sz w:val="22"/>
          <w:szCs w:val="22"/>
        </w:rPr>
        <w:t xml:space="preserve"> d’images PLiF (procédures, réglages de gain, fenêtrage/gating, bonnes pratiques de capture et de stockage) ;</w:t>
      </w:r>
    </w:p>
    <w:p w14:paraId="0BD86F76" w14:textId="070945FB"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le</w:t>
      </w:r>
      <w:proofErr w:type="gramEnd"/>
      <w:r w:rsidRPr="00C210C2">
        <w:rPr>
          <w:rFonts w:ascii="Arial" w:hAnsi="Arial" w:cs="Arial"/>
          <w:sz w:val="22"/>
          <w:szCs w:val="22"/>
        </w:rPr>
        <w:t xml:space="preserve"> </w:t>
      </w:r>
      <w:r w:rsidRPr="00C210C2">
        <w:rPr>
          <w:rStyle w:val="lev"/>
          <w:rFonts w:ascii="Arial" w:hAnsi="Arial" w:cs="Arial"/>
          <w:b w:val="0"/>
          <w:bCs w:val="0"/>
          <w:sz w:val="22"/>
          <w:szCs w:val="22"/>
        </w:rPr>
        <w:t>post-traitement</w:t>
      </w:r>
      <w:r w:rsidRPr="00C210C2">
        <w:rPr>
          <w:rFonts w:ascii="Arial" w:hAnsi="Arial" w:cs="Arial"/>
          <w:sz w:val="22"/>
          <w:szCs w:val="22"/>
        </w:rPr>
        <w:t xml:space="preserve"> et l’</w:t>
      </w:r>
      <w:r w:rsidRPr="00C210C2">
        <w:rPr>
          <w:rStyle w:val="lev"/>
          <w:rFonts w:ascii="Arial" w:hAnsi="Arial" w:cs="Arial"/>
          <w:b w:val="0"/>
          <w:bCs w:val="0"/>
          <w:sz w:val="22"/>
          <w:szCs w:val="22"/>
        </w:rPr>
        <w:t>analyse</w:t>
      </w:r>
      <w:r w:rsidRPr="00C210C2">
        <w:rPr>
          <w:rFonts w:ascii="Arial" w:hAnsi="Arial" w:cs="Arial"/>
          <w:sz w:val="22"/>
          <w:szCs w:val="22"/>
        </w:rPr>
        <w:t xml:space="preserve"> des images acquises au moyen du </w:t>
      </w:r>
      <w:r w:rsidRPr="00C210C2">
        <w:rPr>
          <w:rStyle w:val="lev"/>
          <w:rFonts w:ascii="Arial" w:hAnsi="Arial" w:cs="Arial"/>
          <w:b w:val="0"/>
          <w:bCs w:val="0"/>
          <w:sz w:val="22"/>
          <w:szCs w:val="22"/>
        </w:rPr>
        <w:t>logiciel PLiF fourni</w:t>
      </w:r>
      <w:r w:rsidRPr="00C210C2">
        <w:rPr>
          <w:rFonts w:ascii="Arial" w:hAnsi="Arial" w:cs="Arial"/>
          <w:sz w:val="22"/>
          <w:szCs w:val="22"/>
        </w:rPr>
        <w:t>, incluant l’export des données/résultats dans des formats exploitables (csv, tecplot).</w:t>
      </w:r>
    </w:p>
    <w:p w14:paraId="0938C95A" w14:textId="5D58D581" w:rsidR="0046149F" w:rsidRPr="00C210C2" w:rsidRDefault="0046149F" w:rsidP="00EB6D5D">
      <w:pPr>
        <w:pStyle w:val="NormalWeb"/>
        <w:jc w:val="both"/>
        <w:rPr>
          <w:rFonts w:ascii="Arial" w:hAnsi="Arial" w:cs="Arial"/>
          <w:sz w:val="22"/>
          <w:szCs w:val="22"/>
        </w:rPr>
      </w:pPr>
      <w:r w:rsidRPr="00C210C2">
        <w:rPr>
          <w:rFonts w:ascii="Arial" w:hAnsi="Arial" w:cs="Arial"/>
          <w:sz w:val="22"/>
          <w:szCs w:val="22"/>
        </w:rPr>
        <w:lastRenderedPageBreak/>
        <w:t>L’ISAE</w:t>
      </w:r>
      <w:r w:rsidR="00642F24" w:rsidRPr="00C210C2">
        <w:rPr>
          <w:rFonts w:ascii="Arial" w:hAnsi="Arial" w:cs="Arial"/>
          <w:sz w:val="22"/>
          <w:szCs w:val="22"/>
        </w:rPr>
        <w:t>-SUPAERO</w:t>
      </w:r>
      <w:r w:rsidRPr="00C210C2">
        <w:rPr>
          <w:rFonts w:ascii="Arial" w:hAnsi="Arial" w:cs="Arial"/>
          <w:sz w:val="22"/>
          <w:szCs w:val="22"/>
        </w:rPr>
        <w:t xml:space="preserve"> fournira l’environnement d’essais et les signaux de synchronisation</w:t>
      </w:r>
      <w:r w:rsidR="00316C17" w:rsidRPr="00C210C2">
        <w:rPr>
          <w:rFonts w:ascii="Arial" w:hAnsi="Arial" w:cs="Arial"/>
          <w:sz w:val="22"/>
          <w:szCs w:val="22"/>
        </w:rPr>
        <w:t>. Les essais seront alors réalisés avec le candidat</w:t>
      </w:r>
      <w:r w:rsidRPr="00C210C2">
        <w:rPr>
          <w:rFonts w:ascii="Arial" w:hAnsi="Arial" w:cs="Arial"/>
          <w:sz w:val="22"/>
          <w:szCs w:val="22"/>
        </w:rPr>
        <w:t xml:space="preserve"> selon le scénario suivant :</w:t>
      </w:r>
    </w:p>
    <w:p w14:paraId="6291401C" w14:textId="51B45A93"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génération</w:t>
      </w:r>
      <w:proofErr w:type="gramEnd"/>
      <w:r w:rsidRPr="00C210C2">
        <w:rPr>
          <w:rFonts w:ascii="Arial" w:hAnsi="Arial" w:cs="Arial"/>
          <w:sz w:val="22"/>
          <w:szCs w:val="22"/>
        </w:rPr>
        <w:t xml:space="preserve"> d’un </w:t>
      </w:r>
      <w:r w:rsidRPr="00C210C2">
        <w:rPr>
          <w:rStyle w:val="lev"/>
          <w:rFonts w:ascii="Arial" w:hAnsi="Arial" w:cs="Arial"/>
          <w:b w:val="0"/>
          <w:bCs w:val="0"/>
          <w:sz w:val="22"/>
          <w:szCs w:val="22"/>
        </w:rPr>
        <w:t>top de synchronisation</w:t>
      </w:r>
      <w:r w:rsidRPr="00C210C2">
        <w:rPr>
          <w:rFonts w:ascii="Arial" w:hAnsi="Arial" w:cs="Arial"/>
          <w:sz w:val="22"/>
          <w:szCs w:val="22"/>
        </w:rPr>
        <w:t xml:space="preserve"> simulant un tir du tube à choc (signaux au format TTL) ;</w:t>
      </w:r>
    </w:p>
    <w:p w14:paraId="795557C5" w14:textId="2C2B91C9" w:rsidR="0046149F" w:rsidRPr="00C210C2" w:rsidRDefault="00316C17"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génération</w:t>
      </w:r>
      <w:proofErr w:type="gramEnd"/>
      <w:r w:rsidRPr="00C210C2">
        <w:rPr>
          <w:rFonts w:ascii="Arial" w:hAnsi="Arial" w:cs="Arial"/>
          <w:sz w:val="22"/>
          <w:szCs w:val="22"/>
        </w:rPr>
        <w:t xml:space="preserve"> d'un flash laser à 266 nm sous la forme d'une nappe plane</w:t>
      </w:r>
      <w:r w:rsidR="0046149F" w:rsidRPr="00C210C2">
        <w:rPr>
          <w:rFonts w:ascii="Arial" w:hAnsi="Arial" w:cs="Arial"/>
          <w:sz w:val="22"/>
          <w:szCs w:val="22"/>
        </w:rPr>
        <w:t xml:space="preserve"> dans une </w:t>
      </w:r>
      <w:r w:rsidR="0046149F" w:rsidRPr="00C210C2">
        <w:rPr>
          <w:rStyle w:val="lev"/>
          <w:rFonts w:ascii="Arial" w:hAnsi="Arial" w:cs="Arial"/>
          <w:b w:val="0"/>
          <w:bCs w:val="0"/>
          <w:sz w:val="22"/>
          <w:szCs w:val="22"/>
        </w:rPr>
        <w:t xml:space="preserve">cuve d’étalonnage </w:t>
      </w:r>
      <w:r w:rsidRPr="00C210C2">
        <w:rPr>
          <w:rStyle w:val="lev"/>
          <w:rFonts w:ascii="Arial" w:hAnsi="Arial" w:cs="Arial"/>
          <w:b w:val="0"/>
          <w:bCs w:val="0"/>
          <w:sz w:val="22"/>
          <w:szCs w:val="22"/>
        </w:rPr>
        <w:t xml:space="preserve">étanche </w:t>
      </w:r>
      <w:r w:rsidR="0046149F" w:rsidRPr="00C210C2">
        <w:rPr>
          <w:rStyle w:val="lev"/>
          <w:rFonts w:ascii="Arial" w:hAnsi="Arial" w:cs="Arial"/>
          <w:b w:val="0"/>
          <w:bCs w:val="0"/>
          <w:sz w:val="22"/>
          <w:szCs w:val="22"/>
        </w:rPr>
        <w:t>à vapeur d’acétone</w:t>
      </w:r>
      <w:r w:rsidRPr="00C210C2">
        <w:rPr>
          <w:rStyle w:val="lev"/>
          <w:rFonts w:ascii="Arial" w:hAnsi="Arial" w:cs="Arial"/>
          <w:b w:val="0"/>
          <w:bCs w:val="0"/>
          <w:sz w:val="22"/>
          <w:szCs w:val="22"/>
        </w:rPr>
        <w:t xml:space="preserve"> contrôlée en pression, concentration et en température,</w:t>
      </w:r>
    </w:p>
    <w:p w14:paraId="5A152C75" w14:textId="3BB236F4"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acquisition</w:t>
      </w:r>
      <w:proofErr w:type="gramEnd"/>
      <w:r w:rsidRPr="00C210C2">
        <w:rPr>
          <w:rFonts w:ascii="Arial" w:hAnsi="Arial" w:cs="Arial"/>
          <w:sz w:val="22"/>
          <w:szCs w:val="22"/>
        </w:rPr>
        <w:t xml:space="preserve"> d’images PLiF via la caméra intensifiée et </w:t>
      </w:r>
      <w:r w:rsidRPr="00C210C2">
        <w:rPr>
          <w:rStyle w:val="lev"/>
          <w:rFonts w:ascii="Arial" w:hAnsi="Arial" w:cs="Arial"/>
          <w:b w:val="0"/>
          <w:bCs w:val="0"/>
          <w:sz w:val="22"/>
          <w:szCs w:val="22"/>
        </w:rPr>
        <w:t>réalisation du post-traitement complet</w:t>
      </w:r>
      <w:r w:rsidRPr="00C210C2">
        <w:rPr>
          <w:rFonts w:ascii="Arial" w:hAnsi="Arial" w:cs="Arial"/>
          <w:sz w:val="22"/>
          <w:szCs w:val="22"/>
        </w:rPr>
        <w:t xml:space="preserve"> des images acquises au cours de l’expérience.</w:t>
      </w:r>
    </w:p>
    <w:p w14:paraId="79576323" w14:textId="2DEB6201" w:rsidR="0046149F" w:rsidRPr="00C210C2" w:rsidRDefault="0046149F" w:rsidP="00EB6D5D">
      <w:pPr>
        <w:pStyle w:val="NormalWeb"/>
        <w:jc w:val="both"/>
        <w:rPr>
          <w:rFonts w:ascii="Arial" w:hAnsi="Arial" w:cs="Arial"/>
          <w:sz w:val="22"/>
          <w:szCs w:val="22"/>
        </w:rPr>
      </w:pPr>
      <w:r w:rsidRPr="00C210C2">
        <w:rPr>
          <w:rFonts w:ascii="Arial" w:hAnsi="Arial" w:cs="Arial"/>
          <w:sz w:val="22"/>
          <w:szCs w:val="22"/>
        </w:rPr>
        <w:t>La formation devra aboutir à la capacité du personnel formé à :</w:t>
      </w:r>
    </w:p>
    <w:p w14:paraId="28831F5E" w14:textId="0B9534AB"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reproduire</w:t>
      </w:r>
      <w:proofErr w:type="gramEnd"/>
      <w:r w:rsidRPr="00C210C2">
        <w:rPr>
          <w:rFonts w:ascii="Arial" w:hAnsi="Arial" w:cs="Arial"/>
          <w:sz w:val="22"/>
          <w:szCs w:val="22"/>
        </w:rPr>
        <w:t xml:space="preserve"> de manière autonome une séquence d’acquisition PLiF synchronisée (déclenchement TTL, paramètres de gate et de gain) ;</w:t>
      </w:r>
    </w:p>
    <w:p w14:paraId="4957111F" w14:textId="0CA9636A" w:rsidR="0046149F" w:rsidRPr="00C210C2" w:rsidRDefault="0046149F" w:rsidP="00EB6D5D">
      <w:pPr>
        <w:pStyle w:val="NormalWeb"/>
        <w:numPr>
          <w:ilvl w:val="0"/>
          <w:numId w:val="6"/>
        </w:numPr>
        <w:jc w:val="both"/>
        <w:rPr>
          <w:rFonts w:ascii="Arial" w:hAnsi="Arial" w:cs="Arial"/>
          <w:sz w:val="22"/>
          <w:szCs w:val="22"/>
        </w:rPr>
      </w:pPr>
      <w:proofErr w:type="gramStart"/>
      <w:r w:rsidRPr="00C210C2">
        <w:rPr>
          <w:rFonts w:ascii="Arial" w:hAnsi="Arial" w:cs="Arial"/>
          <w:sz w:val="22"/>
          <w:szCs w:val="22"/>
        </w:rPr>
        <w:t>exécuter</w:t>
      </w:r>
      <w:proofErr w:type="gramEnd"/>
      <w:r w:rsidRPr="00C210C2">
        <w:rPr>
          <w:rFonts w:ascii="Arial" w:hAnsi="Arial" w:cs="Arial"/>
          <w:sz w:val="22"/>
          <w:szCs w:val="22"/>
        </w:rPr>
        <w:t xml:space="preserve"> un flux de traitement PLiF complet (import/acquisition, corrections/traitements prévus par le logiciel, extraction de grandeurs pertinentes, export).</w:t>
      </w:r>
    </w:p>
    <w:p w14:paraId="2C38A00A" w14:textId="6D0DABD4" w:rsidR="0046149F" w:rsidRPr="00C210C2" w:rsidRDefault="0046149F" w:rsidP="00EB6D5D">
      <w:pPr>
        <w:pStyle w:val="NormalWeb"/>
        <w:jc w:val="both"/>
        <w:rPr>
          <w:rFonts w:ascii="Arial" w:hAnsi="Arial" w:cs="Arial"/>
          <w:sz w:val="22"/>
          <w:szCs w:val="22"/>
        </w:rPr>
      </w:pPr>
      <w:r w:rsidRPr="00C210C2">
        <w:rPr>
          <w:rFonts w:ascii="Arial" w:hAnsi="Arial" w:cs="Arial"/>
          <w:sz w:val="22"/>
          <w:szCs w:val="22"/>
        </w:rPr>
        <w:t xml:space="preserve">Le titulaire devra fournir, à l’issue de la formation, un </w:t>
      </w:r>
      <w:r w:rsidRPr="00C210C2">
        <w:rPr>
          <w:rStyle w:val="lev"/>
          <w:rFonts w:ascii="Arial" w:hAnsi="Arial" w:cs="Arial"/>
          <w:b w:val="0"/>
          <w:bCs w:val="0"/>
          <w:sz w:val="22"/>
          <w:szCs w:val="22"/>
        </w:rPr>
        <w:t>support de formation</w:t>
      </w:r>
      <w:r w:rsidRPr="00C210C2">
        <w:rPr>
          <w:rFonts w:ascii="Arial" w:hAnsi="Arial" w:cs="Arial"/>
          <w:sz w:val="22"/>
          <w:szCs w:val="22"/>
        </w:rPr>
        <w:t xml:space="preserve"> (documentation ou tutoriel) décrivant </w:t>
      </w:r>
      <w:proofErr w:type="gramStart"/>
      <w:r w:rsidRPr="00C210C2">
        <w:rPr>
          <w:rFonts w:ascii="Arial" w:hAnsi="Arial" w:cs="Arial"/>
          <w:i/>
          <w:iCs/>
          <w:sz w:val="22"/>
          <w:szCs w:val="22"/>
        </w:rPr>
        <w:t>a</w:t>
      </w:r>
      <w:proofErr w:type="gramEnd"/>
      <w:r w:rsidRPr="00C210C2">
        <w:rPr>
          <w:rFonts w:ascii="Arial" w:hAnsi="Arial" w:cs="Arial"/>
          <w:i/>
          <w:iCs/>
          <w:sz w:val="22"/>
          <w:szCs w:val="22"/>
        </w:rPr>
        <w:t xml:space="preserve"> minima</w:t>
      </w:r>
      <w:r w:rsidRPr="00C210C2">
        <w:rPr>
          <w:rFonts w:ascii="Arial" w:hAnsi="Arial" w:cs="Arial"/>
          <w:sz w:val="22"/>
          <w:szCs w:val="22"/>
        </w:rPr>
        <w:t xml:space="preserve"> : l’architecture d’intégration, la procédure de mise en route, la procédure de synchronisation TTL, les réglages essentiels (gain, gate)</w:t>
      </w:r>
      <w:r w:rsidR="0098220D" w:rsidRPr="00C210C2">
        <w:rPr>
          <w:rFonts w:ascii="Arial" w:hAnsi="Arial" w:cs="Arial"/>
          <w:sz w:val="22"/>
          <w:szCs w:val="22"/>
        </w:rPr>
        <w:t>, les conditions de sécurité pour la mise en œuvre de l'intensificateur</w:t>
      </w:r>
      <w:r w:rsidRPr="00C210C2">
        <w:rPr>
          <w:rFonts w:ascii="Arial" w:hAnsi="Arial" w:cs="Arial"/>
          <w:sz w:val="22"/>
          <w:szCs w:val="22"/>
        </w:rPr>
        <w:t>, et une procédure type de post-traitement PLiF avec le logiciel fourni.</w:t>
      </w:r>
    </w:p>
    <w:tbl>
      <w:tblPr>
        <w:tblW w:w="1048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30"/>
        <w:gridCol w:w="5529"/>
        <w:gridCol w:w="2126"/>
      </w:tblGrid>
      <w:tr w:rsidR="00BC2783" w14:paraId="55FEEA2C" w14:textId="551CBA78" w:rsidTr="00861CAC">
        <w:trPr>
          <w:tblHeader/>
          <w:tblCellSpacing w:w="15" w:type="dxa"/>
        </w:trPr>
        <w:tc>
          <w:tcPr>
            <w:tcW w:w="2785" w:type="dxa"/>
            <w:vAlign w:val="center"/>
            <w:hideMark/>
          </w:tcPr>
          <w:p w14:paraId="387810CC" w14:textId="77777777" w:rsidR="00DC5D00" w:rsidRPr="00C210C2" w:rsidRDefault="00DC5D00">
            <w:pPr>
              <w:jc w:val="center"/>
              <w:rPr>
                <w:rFonts w:ascii="Arial" w:hAnsi="Arial" w:cs="Arial"/>
                <w:b/>
                <w:bCs/>
                <w:sz w:val="22"/>
                <w:szCs w:val="22"/>
              </w:rPr>
            </w:pPr>
            <w:r w:rsidRPr="00C210C2">
              <w:rPr>
                <w:rFonts w:ascii="Arial" w:hAnsi="Arial" w:cs="Arial"/>
                <w:b/>
                <w:bCs/>
                <w:sz w:val="22"/>
                <w:szCs w:val="22"/>
              </w:rPr>
              <w:t>Rubrique</w:t>
            </w:r>
          </w:p>
        </w:tc>
        <w:tc>
          <w:tcPr>
            <w:tcW w:w="5499" w:type="dxa"/>
            <w:vAlign w:val="center"/>
            <w:hideMark/>
          </w:tcPr>
          <w:p w14:paraId="71293C65" w14:textId="52DD0BA6" w:rsidR="00DC5D00" w:rsidRPr="00C210C2" w:rsidRDefault="00DC5D00">
            <w:pPr>
              <w:jc w:val="center"/>
              <w:rPr>
                <w:rFonts w:ascii="Arial" w:hAnsi="Arial" w:cs="Arial"/>
                <w:b/>
                <w:bCs/>
                <w:sz w:val="22"/>
                <w:szCs w:val="22"/>
              </w:rPr>
            </w:pPr>
            <w:r w:rsidRPr="00C210C2">
              <w:rPr>
                <w:rFonts w:ascii="Arial" w:hAnsi="Arial" w:cs="Arial"/>
                <w:b/>
                <w:bCs/>
                <w:sz w:val="22"/>
                <w:szCs w:val="22"/>
              </w:rPr>
              <w:t>Exigences minimales</w:t>
            </w:r>
          </w:p>
        </w:tc>
        <w:tc>
          <w:tcPr>
            <w:tcW w:w="2081" w:type="dxa"/>
          </w:tcPr>
          <w:p w14:paraId="4A2A6B07" w14:textId="4470225D" w:rsidR="00DC5D00" w:rsidRPr="00C210C2" w:rsidRDefault="00DC5D00">
            <w:pPr>
              <w:jc w:val="center"/>
              <w:rPr>
                <w:rFonts w:ascii="Arial" w:hAnsi="Arial" w:cs="Arial"/>
                <w:b/>
                <w:bCs/>
                <w:sz w:val="22"/>
                <w:szCs w:val="22"/>
              </w:rPr>
            </w:pPr>
            <w:r w:rsidRPr="00C210C2">
              <w:rPr>
                <w:rFonts w:ascii="Arial" w:hAnsi="Arial" w:cs="Arial"/>
                <w:b/>
                <w:sz w:val="22"/>
                <w:szCs w:val="22"/>
              </w:rPr>
              <w:t>Exigences souhaitées</w:t>
            </w:r>
          </w:p>
        </w:tc>
      </w:tr>
      <w:tr w:rsidR="00BC2783" w14:paraId="01C2114D" w14:textId="5858D8CA" w:rsidTr="00861CAC">
        <w:trPr>
          <w:tblCellSpacing w:w="15" w:type="dxa"/>
        </w:trPr>
        <w:tc>
          <w:tcPr>
            <w:tcW w:w="2785" w:type="dxa"/>
            <w:vAlign w:val="center"/>
          </w:tcPr>
          <w:p w14:paraId="2F6A8103" w14:textId="51F10E30" w:rsidR="00DC5D00" w:rsidRPr="00C210C2" w:rsidRDefault="00DC5D00" w:rsidP="00DC5D00">
            <w:pPr>
              <w:rPr>
                <w:rFonts w:ascii="Arial" w:hAnsi="Arial" w:cs="Arial"/>
                <w:sz w:val="22"/>
                <w:szCs w:val="22"/>
              </w:rPr>
            </w:pPr>
            <w:r w:rsidRPr="00C210C2">
              <w:rPr>
                <w:rFonts w:ascii="Arial" w:hAnsi="Arial" w:cs="Arial"/>
                <w:sz w:val="22"/>
                <w:szCs w:val="22"/>
              </w:rPr>
              <w:t>Fourniture</w:t>
            </w:r>
          </w:p>
        </w:tc>
        <w:tc>
          <w:tcPr>
            <w:tcW w:w="5499" w:type="dxa"/>
            <w:vAlign w:val="center"/>
          </w:tcPr>
          <w:p w14:paraId="23E42091" w14:textId="27BA35E2" w:rsidR="00DC5D00" w:rsidRPr="00C210C2" w:rsidRDefault="00DC5D00" w:rsidP="00DC5D00">
            <w:pPr>
              <w:rPr>
                <w:rFonts w:ascii="Arial" w:hAnsi="Arial" w:cs="Arial"/>
                <w:sz w:val="22"/>
                <w:szCs w:val="22"/>
              </w:rPr>
            </w:pPr>
            <w:r w:rsidRPr="00C210C2">
              <w:rPr>
                <w:rFonts w:ascii="Arial" w:hAnsi="Arial" w:cs="Arial"/>
                <w:sz w:val="22"/>
                <w:szCs w:val="22"/>
              </w:rPr>
              <w:t>1 intensificateur photonique + 1 logiciel PLiF associé</w:t>
            </w:r>
          </w:p>
        </w:tc>
        <w:tc>
          <w:tcPr>
            <w:tcW w:w="2081" w:type="dxa"/>
          </w:tcPr>
          <w:p w14:paraId="638190C7" w14:textId="77777777" w:rsidR="00DC5D00" w:rsidRPr="00C210C2" w:rsidRDefault="00DC5D00" w:rsidP="00DC5D00">
            <w:pPr>
              <w:jc w:val="center"/>
              <w:rPr>
                <w:rFonts w:ascii="Arial" w:hAnsi="Arial" w:cs="Arial"/>
                <w:sz w:val="22"/>
                <w:szCs w:val="22"/>
              </w:rPr>
            </w:pPr>
          </w:p>
        </w:tc>
      </w:tr>
      <w:tr w:rsidR="00BC2783" w14:paraId="02B039E0" w14:textId="7C9C027F" w:rsidTr="00861CAC">
        <w:trPr>
          <w:tblCellSpacing w:w="15" w:type="dxa"/>
        </w:trPr>
        <w:tc>
          <w:tcPr>
            <w:tcW w:w="2785" w:type="dxa"/>
            <w:vAlign w:val="center"/>
            <w:hideMark/>
          </w:tcPr>
          <w:p w14:paraId="0D1E7A69" w14:textId="77777777" w:rsidR="00DC5D00" w:rsidRPr="00C210C2" w:rsidRDefault="00DC5D00" w:rsidP="00DC5D00">
            <w:pPr>
              <w:rPr>
                <w:rFonts w:ascii="Arial" w:hAnsi="Arial" w:cs="Arial"/>
                <w:sz w:val="22"/>
                <w:szCs w:val="22"/>
              </w:rPr>
            </w:pPr>
            <w:r w:rsidRPr="00C210C2">
              <w:rPr>
                <w:rFonts w:ascii="Arial" w:hAnsi="Arial" w:cs="Arial"/>
                <w:sz w:val="22"/>
                <w:szCs w:val="22"/>
              </w:rPr>
              <w:t>Spectral</w:t>
            </w:r>
          </w:p>
        </w:tc>
        <w:tc>
          <w:tcPr>
            <w:tcW w:w="5499" w:type="dxa"/>
            <w:vAlign w:val="center"/>
            <w:hideMark/>
          </w:tcPr>
          <w:p w14:paraId="654AD3E7" w14:textId="34203967" w:rsidR="00DC5D00" w:rsidRPr="00C210C2" w:rsidRDefault="00DC5D00" w:rsidP="00DC5D00">
            <w:pPr>
              <w:rPr>
                <w:rFonts w:ascii="Arial" w:hAnsi="Arial" w:cs="Arial"/>
                <w:sz w:val="22"/>
                <w:szCs w:val="22"/>
              </w:rPr>
            </w:pPr>
            <w:r w:rsidRPr="00C210C2">
              <w:rPr>
                <w:rFonts w:ascii="Arial" w:hAnsi="Arial" w:cs="Arial"/>
                <w:sz w:val="22"/>
                <w:szCs w:val="22"/>
              </w:rPr>
              <w:t xml:space="preserve">Sensibilité/efficacité quantique optimisée sur la bande </w:t>
            </w:r>
            <w:r w:rsidRPr="00C210C2">
              <w:rPr>
                <w:rStyle w:val="lev"/>
                <w:rFonts w:ascii="Arial" w:hAnsi="Arial" w:cs="Arial"/>
                <w:b w:val="0"/>
                <w:bCs w:val="0"/>
                <w:sz w:val="22"/>
                <w:szCs w:val="22"/>
              </w:rPr>
              <w:t>400–480 nm</w:t>
            </w:r>
          </w:p>
        </w:tc>
        <w:tc>
          <w:tcPr>
            <w:tcW w:w="2081" w:type="dxa"/>
          </w:tcPr>
          <w:p w14:paraId="0818CB09" w14:textId="77777777" w:rsidR="00DC5D00" w:rsidRPr="00C210C2" w:rsidRDefault="00DC5D00" w:rsidP="00DC5D00">
            <w:pPr>
              <w:jc w:val="center"/>
              <w:rPr>
                <w:rFonts w:ascii="Arial" w:hAnsi="Arial" w:cs="Arial"/>
                <w:sz w:val="22"/>
                <w:szCs w:val="22"/>
              </w:rPr>
            </w:pPr>
          </w:p>
        </w:tc>
      </w:tr>
      <w:tr w:rsidR="00BC2783" w14:paraId="1DB0F410" w14:textId="3A31C65A" w:rsidTr="00861CAC">
        <w:trPr>
          <w:tblCellSpacing w:w="15" w:type="dxa"/>
        </w:trPr>
        <w:tc>
          <w:tcPr>
            <w:tcW w:w="2785" w:type="dxa"/>
            <w:vAlign w:val="center"/>
            <w:hideMark/>
          </w:tcPr>
          <w:p w14:paraId="3DA8FF52" w14:textId="77777777" w:rsidR="00DC5D00" w:rsidRPr="00C210C2" w:rsidRDefault="00DC5D00" w:rsidP="00DC5D00">
            <w:pPr>
              <w:rPr>
                <w:rFonts w:ascii="Arial" w:hAnsi="Arial" w:cs="Arial"/>
                <w:sz w:val="22"/>
                <w:szCs w:val="22"/>
              </w:rPr>
            </w:pPr>
            <w:proofErr w:type="spellStart"/>
            <w:r w:rsidRPr="00C210C2">
              <w:rPr>
                <w:rFonts w:ascii="Arial" w:hAnsi="Arial" w:cs="Arial"/>
                <w:sz w:val="22"/>
                <w:szCs w:val="22"/>
              </w:rPr>
              <w:t>Gate</w:t>
            </w:r>
            <w:proofErr w:type="spellEnd"/>
          </w:p>
        </w:tc>
        <w:tc>
          <w:tcPr>
            <w:tcW w:w="5499" w:type="dxa"/>
            <w:vAlign w:val="center"/>
            <w:hideMark/>
          </w:tcPr>
          <w:p w14:paraId="1757C86E" w14:textId="36518DEE" w:rsidR="00DC5D00" w:rsidRPr="00C210C2" w:rsidRDefault="00DC5D00" w:rsidP="00DC5D00">
            <w:pPr>
              <w:rPr>
                <w:rFonts w:ascii="Arial" w:hAnsi="Arial" w:cs="Arial"/>
                <w:sz w:val="22"/>
                <w:szCs w:val="22"/>
              </w:rPr>
            </w:pPr>
            <w:r w:rsidRPr="00C210C2">
              <w:rPr>
                <w:rFonts w:ascii="Arial" w:hAnsi="Arial" w:cs="Arial"/>
                <w:sz w:val="22"/>
                <w:szCs w:val="22"/>
              </w:rPr>
              <w:t>10 ns</w:t>
            </w:r>
          </w:p>
        </w:tc>
        <w:tc>
          <w:tcPr>
            <w:tcW w:w="2081" w:type="dxa"/>
          </w:tcPr>
          <w:p w14:paraId="2293395F" w14:textId="71BEB0C9" w:rsidR="00DC5D00" w:rsidRPr="00C210C2" w:rsidRDefault="00DC5D00" w:rsidP="00DC5D00">
            <w:pPr>
              <w:jc w:val="center"/>
              <w:rPr>
                <w:rStyle w:val="lev"/>
                <w:rFonts w:ascii="Arial" w:hAnsi="Arial" w:cs="Arial"/>
                <w:b w:val="0"/>
                <w:bCs w:val="0"/>
                <w:sz w:val="22"/>
                <w:szCs w:val="22"/>
              </w:rPr>
            </w:pPr>
            <w:r w:rsidRPr="00C210C2">
              <w:rPr>
                <w:rStyle w:val="lev"/>
                <w:rFonts w:ascii="Arial" w:hAnsi="Arial" w:cs="Arial"/>
                <w:b w:val="0"/>
                <w:bCs w:val="0"/>
                <w:sz w:val="22"/>
                <w:szCs w:val="22"/>
              </w:rPr>
              <w:t>3 ns</w:t>
            </w:r>
          </w:p>
        </w:tc>
      </w:tr>
      <w:tr w:rsidR="00BC2783" w14:paraId="50209E3E" w14:textId="050CC0B7" w:rsidTr="00861CAC">
        <w:trPr>
          <w:tblCellSpacing w:w="15" w:type="dxa"/>
        </w:trPr>
        <w:tc>
          <w:tcPr>
            <w:tcW w:w="2785" w:type="dxa"/>
            <w:vAlign w:val="center"/>
            <w:hideMark/>
          </w:tcPr>
          <w:p w14:paraId="288FC3F5" w14:textId="77777777" w:rsidR="00DC5D00" w:rsidRPr="00C210C2" w:rsidRDefault="00DC5D00" w:rsidP="00DC5D00">
            <w:pPr>
              <w:rPr>
                <w:rFonts w:ascii="Arial" w:hAnsi="Arial" w:cs="Arial"/>
                <w:sz w:val="22"/>
                <w:szCs w:val="22"/>
              </w:rPr>
            </w:pPr>
            <w:r w:rsidRPr="00C210C2">
              <w:rPr>
                <w:rFonts w:ascii="Arial" w:hAnsi="Arial" w:cs="Arial"/>
                <w:sz w:val="22"/>
                <w:szCs w:val="22"/>
              </w:rPr>
              <w:t>Gain</w:t>
            </w:r>
          </w:p>
        </w:tc>
        <w:tc>
          <w:tcPr>
            <w:tcW w:w="5499" w:type="dxa"/>
            <w:vAlign w:val="center"/>
            <w:hideMark/>
          </w:tcPr>
          <w:p w14:paraId="2E5D660C" w14:textId="67E40B18" w:rsidR="00DC5D00" w:rsidRPr="00C210C2" w:rsidRDefault="00DC5D00" w:rsidP="00DC5D00">
            <w:pPr>
              <w:rPr>
                <w:rFonts w:ascii="Arial" w:hAnsi="Arial" w:cs="Arial"/>
                <w:sz w:val="22"/>
                <w:szCs w:val="22"/>
              </w:rPr>
            </w:pPr>
            <w:r w:rsidRPr="00C210C2">
              <w:rPr>
                <w:rFonts w:ascii="Arial" w:hAnsi="Arial" w:cs="Arial"/>
                <w:sz w:val="22"/>
                <w:szCs w:val="22"/>
              </w:rPr>
              <w:t>Réglable par l’opérateur via logiciel d'acquisition</w:t>
            </w:r>
          </w:p>
        </w:tc>
        <w:tc>
          <w:tcPr>
            <w:tcW w:w="2081" w:type="dxa"/>
          </w:tcPr>
          <w:p w14:paraId="5549DFBB" w14:textId="77777777" w:rsidR="00DC5D00" w:rsidRPr="00C210C2" w:rsidRDefault="00DC5D00" w:rsidP="00DC5D00">
            <w:pPr>
              <w:jc w:val="center"/>
              <w:rPr>
                <w:rFonts w:ascii="Arial" w:hAnsi="Arial" w:cs="Arial"/>
                <w:sz w:val="22"/>
                <w:szCs w:val="22"/>
              </w:rPr>
            </w:pPr>
          </w:p>
        </w:tc>
      </w:tr>
      <w:tr w:rsidR="00BC2783" w14:paraId="1749CD30" w14:textId="0E18EC11" w:rsidTr="00861CAC">
        <w:trPr>
          <w:tblCellSpacing w:w="15" w:type="dxa"/>
        </w:trPr>
        <w:tc>
          <w:tcPr>
            <w:tcW w:w="2785" w:type="dxa"/>
            <w:vAlign w:val="center"/>
            <w:hideMark/>
          </w:tcPr>
          <w:p w14:paraId="0E63A018" w14:textId="77777777" w:rsidR="00DC5D00" w:rsidRPr="00C210C2" w:rsidRDefault="00DC5D00" w:rsidP="00DC5D00">
            <w:pPr>
              <w:rPr>
                <w:rFonts w:ascii="Arial" w:hAnsi="Arial" w:cs="Arial"/>
                <w:sz w:val="22"/>
                <w:szCs w:val="22"/>
              </w:rPr>
            </w:pPr>
            <w:r w:rsidRPr="00C210C2">
              <w:rPr>
                <w:rFonts w:ascii="Arial" w:hAnsi="Arial" w:cs="Arial"/>
                <w:sz w:val="22"/>
                <w:szCs w:val="22"/>
              </w:rPr>
              <w:t>Déclenchement</w:t>
            </w:r>
          </w:p>
        </w:tc>
        <w:tc>
          <w:tcPr>
            <w:tcW w:w="5499" w:type="dxa"/>
            <w:vAlign w:val="center"/>
            <w:hideMark/>
          </w:tcPr>
          <w:p w14:paraId="1F017DF4" w14:textId="77777777" w:rsidR="00DC5D00" w:rsidRPr="00C210C2" w:rsidRDefault="00DC5D00" w:rsidP="00DC5D00">
            <w:pPr>
              <w:rPr>
                <w:rFonts w:ascii="Arial" w:hAnsi="Arial" w:cs="Arial"/>
                <w:sz w:val="22"/>
                <w:szCs w:val="22"/>
              </w:rPr>
            </w:pPr>
            <w:r w:rsidRPr="00C210C2">
              <w:rPr>
                <w:rFonts w:ascii="Arial" w:hAnsi="Arial" w:cs="Arial"/>
                <w:sz w:val="22"/>
                <w:szCs w:val="22"/>
              </w:rPr>
              <w:t xml:space="preserve">Pilotage externe </w:t>
            </w:r>
            <w:r w:rsidRPr="00C210C2">
              <w:rPr>
                <w:rStyle w:val="lev"/>
                <w:rFonts w:ascii="Arial" w:hAnsi="Arial" w:cs="Arial"/>
                <w:b w:val="0"/>
                <w:bCs w:val="0"/>
                <w:sz w:val="22"/>
                <w:szCs w:val="22"/>
              </w:rPr>
              <w:t>TTL</w:t>
            </w:r>
          </w:p>
        </w:tc>
        <w:tc>
          <w:tcPr>
            <w:tcW w:w="2081" w:type="dxa"/>
          </w:tcPr>
          <w:p w14:paraId="6D250790" w14:textId="77777777" w:rsidR="00DC5D00" w:rsidRPr="00C210C2" w:rsidRDefault="00DC5D00" w:rsidP="00DC5D00">
            <w:pPr>
              <w:jc w:val="center"/>
              <w:rPr>
                <w:rFonts w:ascii="Arial" w:hAnsi="Arial" w:cs="Arial"/>
                <w:sz w:val="22"/>
                <w:szCs w:val="22"/>
              </w:rPr>
            </w:pPr>
          </w:p>
        </w:tc>
      </w:tr>
      <w:tr w:rsidR="00BC2783" w14:paraId="752D23F8" w14:textId="40A012C7" w:rsidTr="00861CAC">
        <w:trPr>
          <w:tblCellSpacing w:w="15" w:type="dxa"/>
        </w:trPr>
        <w:tc>
          <w:tcPr>
            <w:tcW w:w="2785" w:type="dxa"/>
            <w:vAlign w:val="center"/>
            <w:hideMark/>
          </w:tcPr>
          <w:p w14:paraId="05517239" w14:textId="77777777" w:rsidR="00DC5D00" w:rsidRPr="00C210C2" w:rsidRDefault="00DC5D00" w:rsidP="00DC5D00">
            <w:pPr>
              <w:rPr>
                <w:rFonts w:ascii="Arial" w:hAnsi="Arial" w:cs="Arial"/>
                <w:sz w:val="22"/>
                <w:szCs w:val="22"/>
              </w:rPr>
            </w:pPr>
            <w:r w:rsidRPr="00C210C2">
              <w:rPr>
                <w:rFonts w:ascii="Arial" w:hAnsi="Arial" w:cs="Arial"/>
                <w:sz w:val="22"/>
                <w:szCs w:val="22"/>
              </w:rPr>
              <w:t>Intégration séquence</w:t>
            </w:r>
          </w:p>
        </w:tc>
        <w:tc>
          <w:tcPr>
            <w:tcW w:w="5499" w:type="dxa"/>
            <w:vAlign w:val="center"/>
            <w:hideMark/>
          </w:tcPr>
          <w:p w14:paraId="2097A8A2" w14:textId="56DA1CE2" w:rsidR="00DC5D00" w:rsidRPr="00C210C2" w:rsidRDefault="00DC5D00" w:rsidP="00DC5D00">
            <w:pPr>
              <w:rPr>
                <w:rFonts w:ascii="Arial" w:hAnsi="Arial" w:cs="Arial"/>
                <w:sz w:val="22"/>
                <w:szCs w:val="22"/>
              </w:rPr>
            </w:pPr>
            <w:r w:rsidRPr="00C210C2">
              <w:rPr>
                <w:rFonts w:ascii="Arial" w:hAnsi="Arial" w:cs="Arial"/>
                <w:sz w:val="22"/>
                <w:szCs w:val="22"/>
              </w:rPr>
              <w:t>Acquisition PLiF insérable entre deux événements PIV séparés d'1 micro seconde</w:t>
            </w:r>
          </w:p>
        </w:tc>
        <w:tc>
          <w:tcPr>
            <w:tcW w:w="2081" w:type="dxa"/>
          </w:tcPr>
          <w:p w14:paraId="57FD32AF" w14:textId="77777777" w:rsidR="00DC5D00" w:rsidRPr="00C210C2" w:rsidRDefault="00DC5D00" w:rsidP="00DC5D00">
            <w:pPr>
              <w:jc w:val="center"/>
              <w:rPr>
                <w:rFonts w:ascii="Arial" w:hAnsi="Arial" w:cs="Arial"/>
                <w:sz w:val="22"/>
                <w:szCs w:val="22"/>
              </w:rPr>
            </w:pPr>
          </w:p>
        </w:tc>
      </w:tr>
      <w:tr w:rsidR="00BC2783" w14:paraId="6DF77227" w14:textId="278E4DF9" w:rsidTr="00861CAC">
        <w:trPr>
          <w:tblCellSpacing w:w="15" w:type="dxa"/>
        </w:trPr>
        <w:tc>
          <w:tcPr>
            <w:tcW w:w="2785" w:type="dxa"/>
            <w:vAlign w:val="center"/>
            <w:hideMark/>
          </w:tcPr>
          <w:p w14:paraId="5FC9C81E" w14:textId="77777777" w:rsidR="00DC5D00" w:rsidRPr="00C210C2" w:rsidRDefault="00DC5D00" w:rsidP="00DC5D00">
            <w:pPr>
              <w:rPr>
                <w:rFonts w:ascii="Arial" w:hAnsi="Arial" w:cs="Arial"/>
                <w:sz w:val="22"/>
                <w:szCs w:val="22"/>
              </w:rPr>
            </w:pPr>
            <w:r w:rsidRPr="00C210C2">
              <w:rPr>
                <w:rFonts w:ascii="Arial" w:hAnsi="Arial" w:cs="Arial"/>
                <w:sz w:val="22"/>
                <w:szCs w:val="22"/>
              </w:rPr>
              <w:t>Caméra/optique</w:t>
            </w:r>
          </w:p>
        </w:tc>
        <w:tc>
          <w:tcPr>
            <w:tcW w:w="5499" w:type="dxa"/>
            <w:vAlign w:val="center"/>
            <w:hideMark/>
          </w:tcPr>
          <w:p w14:paraId="5B0F1DCF" w14:textId="77777777" w:rsidR="00DC5D00" w:rsidRPr="00C210C2" w:rsidRDefault="00DC5D00" w:rsidP="00DC5D00">
            <w:pPr>
              <w:rPr>
                <w:rFonts w:ascii="Arial" w:hAnsi="Arial" w:cs="Arial"/>
                <w:sz w:val="22"/>
                <w:szCs w:val="22"/>
              </w:rPr>
            </w:pPr>
            <w:r w:rsidRPr="00C210C2">
              <w:rPr>
                <w:rFonts w:ascii="Arial" w:hAnsi="Arial" w:cs="Arial"/>
                <w:sz w:val="22"/>
                <w:szCs w:val="22"/>
              </w:rPr>
              <w:t xml:space="preserve">Compatibilité caméra capteur 36×24 mm, monture </w:t>
            </w:r>
            <w:r w:rsidRPr="00C210C2">
              <w:rPr>
                <w:rStyle w:val="lev"/>
                <w:rFonts w:ascii="Arial" w:hAnsi="Arial" w:cs="Arial"/>
                <w:b w:val="0"/>
                <w:bCs w:val="0"/>
                <w:sz w:val="22"/>
                <w:szCs w:val="22"/>
              </w:rPr>
              <w:t>F</w:t>
            </w:r>
            <w:r w:rsidRPr="00C210C2">
              <w:rPr>
                <w:rFonts w:ascii="Arial" w:hAnsi="Arial" w:cs="Arial"/>
                <w:sz w:val="22"/>
                <w:szCs w:val="22"/>
              </w:rPr>
              <w:t xml:space="preserve"> ; optiques monture </w:t>
            </w:r>
            <w:r w:rsidRPr="00C210C2">
              <w:rPr>
                <w:rStyle w:val="lev"/>
                <w:rFonts w:ascii="Arial" w:hAnsi="Arial" w:cs="Arial"/>
                <w:b w:val="0"/>
                <w:bCs w:val="0"/>
                <w:sz w:val="22"/>
                <w:szCs w:val="22"/>
              </w:rPr>
              <w:t>F</w:t>
            </w:r>
          </w:p>
        </w:tc>
        <w:tc>
          <w:tcPr>
            <w:tcW w:w="2081" w:type="dxa"/>
          </w:tcPr>
          <w:p w14:paraId="1952209A" w14:textId="77777777" w:rsidR="00DC5D00" w:rsidRPr="00C210C2" w:rsidRDefault="00DC5D00" w:rsidP="00DC5D00">
            <w:pPr>
              <w:jc w:val="center"/>
              <w:rPr>
                <w:rFonts w:ascii="Arial" w:hAnsi="Arial" w:cs="Arial"/>
                <w:sz w:val="22"/>
                <w:szCs w:val="22"/>
              </w:rPr>
            </w:pPr>
          </w:p>
        </w:tc>
      </w:tr>
      <w:tr w:rsidR="00BC2783" w14:paraId="3AC93F0A" w14:textId="7EB970EF" w:rsidTr="00861CAC">
        <w:trPr>
          <w:tblCellSpacing w:w="15" w:type="dxa"/>
        </w:trPr>
        <w:tc>
          <w:tcPr>
            <w:tcW w:w="2785" w:type="dxa"/>
            <w:vAlign w:val="center"/>
            <w:hideMark/>
          </w:tcPr>
          <w:p w14:paraId="48E327D8" w14:textId="56621BE6" w:rsidR="00DC5D00" w:rsidRPr="00C210C2" w:rsidRDefault="00922D1C" w:rsidP="00DC5D00">
            <w:pPr>
              <w:rPr>
                <w:rFonts w:ascii="Arial" w:hAnsi="Arial" w:cs="Arial"/>
                <w:sz w:val="22"/>
                <w:szCs w:val="22"/>
              </w:rPr>
            </w:pPr>
            <w:r w:rsidRPr="00C210C2">
              <w:rPr>
                <w:rFonts w:ascii="Arial" w:hAnsi="Arial" w:cs="Arial"/>
                <w:sz w:val="22"/>
                <w:szCs w:val="22"/>
              </w:rPr>
              <w:t>D</w:t>
            </w:r>
            <w:r w:rsidR="00DC5D00" w:rsidRPr="00C210C2">
              <w:rPr>
                <w:rFonts w:ascii="Arial" w:hAnsi="Arial" w:cs="Arial"/>
                <w:sz w:val="22"/>
                <w:szCs w:val="22"/>
              </w:rPr>
              <w:t>iamètre actif</w:t>
            </w:r>
          </w:p>
        </w:tc>
        <w:tc>
          <w:tcPr>
            <w:tcW w:w="5499" w:type="dxa"/>
            <w:vAlign w:val="center"/>
            <w:hideMark/>
          </w:tcPr>
          <w:p w14:paraId="4D7C760A" w14:textId="325A9257" w:rsidR="00DC5D00" w:rsidRPr="00C210C2" w:rsidRDefault="00DC5D00" w:rsidP="00DC5D00">
            <w:pPr>
              <w:rPr>
                <w:rFonts w:ascii="Arial" w:hAnsi="Arial" w:cs="Arial"/>
                <w:sz w:val="22"/>
                <w:szCs w:val="22"/>
              </w:rPr>
            </w:pPr>
            <w:r w:rsidRPr="00C210C2">
              <w:rPr>
                <w:rStyle w:val="lev"/>
                <w:rFonts w:ascii="Arial" w:hAnsi="Arial" w:cs="Arial"/>
                <w:b w:val="0"/>
                <w:bCs w:val="0"/>
                <w:sz w:val="22"/>
                <w:szCs w:val="22"/>
              </w:rPr>
              <w:t xml:space="preserve"> 18 mm</w:t>
            </w:r>
          </w:p>
        </w:tc>
        <w:tc>
          <w:tcPr>
            <w:tcW w:w="2081" w:type="dxa"/>
          </w:tcPr>
          <w:p w14:paraId="2B2E7B7C" w14:textId="5EB0C0D4" w:rsidR="00DC5D00" w:rsidRPr="00C210C2" w:rsidRDefault="00DC5D00" w:rsidP="00DC5D00">
            <w:pPr>
              <w:jc w:val="center"/>
              <w:rPr>
                <w:rStyle w:val="lev"/>
                <w:rFonts w:ascii="Arial" w:hAnsi="Arial" w:cs="Arial"/>
                <w:b w:val="0"/>
                <w:bCs w:val="0"/>
                <w:sz w:val="22"/>
                <w:szCs w:val="22"/>
              </w:rPr>
            </w:pPr>
            <w:r w:rsidRPr="00C210C2">
              <w:rPr>
                <w:rStyle w:val="lev"/>
                <w:rFonts w:ascii="Arial" w:hAnsi="Arial" w:cs="Arial"/>
                <w:b w:val="0"/>
                <w:bCs w:val="0"/>
                <w:sz w:val="22"/>
                <w:szCs w:val="22"/>
              </w:rPr>
              <w:t>25 mm</w:t>
            </w:r>
          </w:p>
        </w:tc>
      </w:tr>
      <w:tr w:rsidR="00BC2783" w14:paraId="61487D71" w14:textId="314404DC" w:rsidTr="00861CAC">
        <w:trPr>
          <w:tblCellSpacing w:w="15" w:type="dxa"/>
        </w:trPr>
        <w:tc>
          <w:tcPr>
            <w:tcW w:w="2785" w:type="dxa"/>
            <w:vAlign w:val="center"/>
            <w:hideMark/>
          </w:tcPr>
          <w:p w14:paraId="55844191" w14:textId="77777777" w:rsidR="00DC5D00" w:rsidRPr="00C210C2" w:rsidRDefault="00DC5D00" w:rsidP="00DC5D00">
            <w:pPr>
              <w:rPr>
                <w:rFonts w:ascii="Arial" w:hAnsi="Arial" w:cs="Arial"/>
                <w:sz w:val="22"/>
                <w:szCs w:val="22"/>
              </w:rPr>
            </w:pPr>
            <w:r w:rsidRPr="00C210C2">
              <w:rPr>
                <w:rFonts w:ascii="Arial" w:hAnsi="Arial" w:cs="Arial"/>
                <w:sz w:val="22"/>
                <w:szCs w:val="22"/>
              </w:rPr>
              <w:t xml:space="preserve">Logiciel </w:t>
            </w:r>
            <w:proofErr w:type="spellStart"/>
            <w:r w:rsidRPr="00C210C2">
              <w:rPr>
                <w:rFonts w:ascii="Arial" w:hAnsi="Arial" w:cs="Arial"/>
                <w:sz w:val="22"/>
                <w:szCs w:val="22"/>
              </w:rPr>
              <w:t>PLiF</w:t>
            </w:r>
            <w:proofErr w:type="spellEnd"/>
          </w:p>
        </w:tc>
        <w:tc>
          <w:tcPr>
            <w:tcW w:w="5499" w:type="dxa"/>
            <w:vAlign w:val="center"/>
            <w:hideMark/>
          </w:tcPr>
          <w:p w14:paraId="4DD436D6" w14:textId="77777777" w:rsidR="00DC5D00" w:rsidRPr="00C210C2" w:rsidRDefault="00DC5D00" w:rsidP="00DC5D00">
            <w:pPr>
              <w:rPr>
                <w:rFonts w:ascii="Arial" w:hAnsi="Arial" w:cs="Arial"/>
                <w:sz w:val="22"/>
                <w:szCs w:val="22"/>
              </w:rPr>
            </w:pPr>
            <w:r w:rsidRPr="00C210C2">
              <w:rPr>
                <w:rFonts w:ascii="Arial" w:hAnsi="Arial" w:cs="Arial"/>
                <w:sz w:val="22"/>
                <w:szCs w:val="22"/>
              </w:rPr>
              <w:t>Acquisition + réglages + post-traitements PLiF + export</w:t>
            </w:r>
          </w:p>
        </w:tc>
        <w:tc>
          <w:tcPr>
            <w:tcW w:w="2081" w:type="dxa"/>
          </w:tcPr>
          <w:p w14:paraId="197B4A56" w14:textId="77777777" w:rsidR="00DC5D00" w:rsidRPr="00C210C2" w:rsidRDefault="00DC5D00" w:rsidP="00DC5D00">
            <w:pPr>
              <w:jc w:val="center"/>
              <w:rPr>
                <w:rFonts w:ascii="Arial" w:hAnsi="Arial" w:cs="Arial"/>
                <w:sz w:val="22"/>
                <w:szCs w:val="22"/>
              </w:rPr>
            </w:pPr>
          </w:p>
        </w:tc>
      </w:tr>
      <w:tr w:rsidR="00BC2783" w14:paraId="339892AA" w14:textId="29DF73A0" w:rsidTr="00861CAC">
        <w:trPr>
          <w:tblCellSpacing w:w="15" w:type="dxa"/>
        </w:trPr>
        <w:tc>
          <w:tcPr>
            <w:tcW w:w="2785" w:type="dxa"/>
            <w:vAlign w:val="center"/>
            <w:hideMark/>
          </w:tcPr>
          <w:p w14:paraId="35013FC1" w14:textId="77777777" w:rsidR="00DC5D00" w:rsidRPr="00C210C2" w:rsidRDefault="00DC5D00" w:rsidP="00DC5D00">
            <w:pPr>
              <w:rPr>
                <w:rFonts w:ascii="Arial" w:hAnsi="Arial" w:cs="Arial"/>
                <w:sz w:val="22"/>
                <w:szCs w:val="22"/>
              </w:rPr>
            </w:pPr>
            <w:r w:rsidRPr="00C210C2">
              <w:rPr>
                <w:rFonts w:ascii="Arial" w:hAnsi="Arial" w:cs="Arial"/>
                <w:sz w:val="22"/>
                <w:szCs w:val="22"/>
              </w:rPr>
              <w:t>Formation / mise en œuvre</w:t>
            </w:r>
          </w:p>
        </w:tc>
        <w:tc>
          <w:tcPr>
            <w:tcW w:w="5499" w:type="dxa"/>
            <w:vAlign w:val="center"/>
            <w:hideMark/>
          </w:tcPr>
          <w:p w14:paraId="0BF79194" w14:textId="39BEA5D5" w:rsidR="00DC5D00" w:rsidRPr="00C210C2" w:rsidRDefault="00DC5D00" w:rsidP="00DC5D00">
            <w:pPr>
              <w:rPr>
                <w:rFonts w:ascii="Arial" w:hAnsi="Arial" w:cs="Arial"/>
                <w:sz w:val="22"/>
                <w:szCs w:val="22"/>
              </w:rPr>
            </w:pPr>
            <w:r w:rsidRPr="00C210C2">
              <w:rPr>
                <w:rStyle w:val="lev"/>
                <w:rFonts w:ascii="Arial" w:hAnsi="Arial" w:cs="Arial"/>
                <w:b w:val="0"/>
                <w:bCs w:val="0"/>
                <w:sz w:val="22"/>
                <w:szCs w:val="22"/>
              </w:rPr>
              <w:t xml:space="preserve"> 1 jour sur site</w:t>
            </w:r>
            <w:r w:rsidRPr="00C210C2">
              <w:rPr>
                <w:rFonts w:ascii="Arial" w:hAnsi="Arial" w:cs="Arial"/>
                <w:b/>
                <w:sz w:val="22"/>
                <w:szCs w:val="22"/>
              </w:rPr>
              <w:t>,</w:t>
            </w:r>
            <w:r w:rsidRPr="00C210C2">
              <w:rPr>
                <w:rFonts w:ascii="Arial" w:hAnsi="Arial" w:cs="Arial"/>
                <w:sz w:val="22"/>
                <w:szCs w:val="22"/>
              </w:rPr>
              <w:t xml:space="preserve"> intégration TTL + acquisition + post-traitement sur cuve d’étalonnage à vapeur d’acétone avec top “tir tube à choc” simulé</w:t>
            </w:r>
          </w:p>
        </w:tc>
        <w:tc>
          <w:tcPr>
            <w:tcW w:w="2081" w:type="dxa"/>
          </w:tcPr>
          <w:p w14:paraId="7C63854E" w14:textId="0824DC32" w:rsidR="00DC5D00" w:rsidRPr="00C210C2" w:rsidRDefault="00DC5D00" w:rsidP="00DC5D00">
            <w:pPr>
              <w:jc w:val="center"/>
              <w:rPr>
                <w:rStyle w:val="lev"/>
                <w:rFonts w:ascii="Arial" w:hAnsi="Arial" w:cs="Arial"/>
                <w:b w:val="0"/>
                <w:bCs w:val="0"/>
                <w:sz w:val="22"/>
                <w:szCs w:val="22"/>
              </w:rPr>
            </w:pPr>
            <w:r w:rsidRPr="00C210C2">
              <w:rPr>
                <w:rStyle w:val="lev"/>
                <w:rFonts w:ascii="Arial" w:hAnsi="Arial" w:cs="Arial"/>
                <w:b w:val="0"/>
                <w:bCs w:val="0"/>
                <w:sz w:val="22"/>
                <w:szCs w:val="22"/>
              </w:rPr>
              <w:t>2 jours sur site</w:t>
            </w:r>
          </w:p>
        </w:tc>
      </w:tr>
    </w:tbl>
    <w:p w14:paraId="120D3E7D" w14:textId="77777777" w:rsidR="00F62F14" w:rsidRPr="00EB6D5D" w:rsidRDefault="00F62F14" w:rsidP="00EB6D5D">
      <w:pPr>
        <w:rPr>
          <w:highlight w:val="yellow"/>
        </w:rPr>
      </w:pPr>
    </w:p>
    <w:p w14:paraId="7D33CECC" w14:textId="25717DB1" w:rsidR="00C705C3" w:rsidRPr="00922D1C" w:rsidRDefault="00A64AB9" w:rsidP="00A64AB9">
      <w:pPr>
        <w:pStyle w:val="Titre2"/>
        <w:ind w:left="280"/>
        <w:rPr>
          <w:rFonts w:eastAsia="Arial"/>
          <w:i w:val="0"/>
          <w:color w:val="000000"/>
          <w:sz w:val="22"/>
          <w:szCs w:val="22"/>
        </w:rPr>
      </w:pPr>
      <w:bookmarkStart w:id="12" w:name="_Toc175674124"/>
      <w:r w:rsidRPr="00922D1C">
        <w:rPr>
          <w:rFonts w:eastAsia="Arial"/>
          <w:i w:val="0"/>
          <w:color w:val="000000"/>
          <w:sz w:val="22"/>
          <w:szCs w:val="22"/>
        </w:rPr>
        <w:t xml:space="preserve">3.2- </w:t>
      </w:r>
      <w:r w:rsidR="00C705C3" w:rsidRPr="00922D1C">
        <w:rPr>
          <w:rFonts w:eastAsia="Arial"/>
          <w:i w:val="0"/>
          <w:color w:val="000000"/>
          <w:sz w:val="22"/>
          <w:szCs w:val="22"/>
        </w:rPr>
        <w:t>Prestations Supplémentaires Eventuelles (PSE)</w:t>
      </w:r>
      <w:bookmarkEnd w:id="12"/>
    </w:p>
    <w:p w14:paraId="47915A26" w14:textId="77777777" w:rsidR="00C705C3" w:rsidRPr="00922D1C" w:rsidRDefault="00C705C3" w:rsidP="00C705C3">
      <w:pPr>
        <w:jc w:val="both"/>
        <w:rPr>
          <w:rFonts w:ascii="Arial" w:hAnsi="Arial" w:cs="Arial"/>
          <w:bCs/>
          <w:sz w:val="22"/>
          <w:szCs w:val="22"/>
        </w:rPr>
      </w:pPr>
      <w:r w:rsidRPr="00922D1C">
        <w:rPr>
          <w:rFonts w:ascii="Arial" w:hAnsi="Arial" w:cs="Arial"/>
          <w:bCs/>
          <w:sz w:val="22"/>
          <w:szCs w:val="22"/>
        </w:rPr>
        <w:t>Les PSE suivantes seront chiffrées par le candidat mais le représentant du pouvoir adjudicateur décidera de les retenir ou non au moment de la notification du marché :</w:t>
      </w:r>
    </w:p>
    <w:p w14:paraId="62DC47AD" w14:textId="518E82CE" w:rsidR="00C705C3" w:rsidRPr="00922D1C" w:rsidRDefault="001D76BF" w:rsidP="00C705C3">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pBdr>
        <w:spacing w:after="0" w:line="240" w:lineRule="auto"/>
        <w:rPr>
          <w:rFonts w:ascii="Arial" w:hAnsi="Arial" w:cs="Arial"/>
          <w:bCs/>
          <w:sz w:val="22"/>
          <w:szCs w:val="22"/>
        </w:rPr>
      </w:pPr>
      <w:r w:rsidRPr="00922D1C">
        <w:rPr>
          <w:rFonts w:ascii="Arial" w:hAnsi="Arial" w:cs="Arial"/>
          <w:bCs/>
          <w:sz w:val="22"/>
          <w:szCs w:val="22"/>
        </w:rPr>
        <w:t xml:space="preserve">PSE 1 : </w:t>
      </w:r>
      <w:r w:rsidR="007C7403" w:rsidRPr="00922D1C">
        <w:rPr>
          <w:rFonts w:ascii="Arial" w:hAnsi="Arial" w:cs="Arial"/>
          <w:bCs/>
          <w:sz w:val="22"/>
          <w:szCs w:val="22"/>
        </w:rPr>
        <w:t>extension de garantie d'un (1) an,</w:t>
      </w:r>
    </w:p>
    <w:p w14:paraId="03B50A6D" w14:textId="384DEFE1" w:rsidR="007C7403" w:rsidRPr="00922D1C" w:rsidRDefault="001D76BF" w:rsidP="00C705C3">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pBdr>
        <w:spacing w:after="0" w:line="240" w:lineRule="auto"/>
        <w:rPr>
          <w:rFonts w:ascii="Arial" w:hAnsi="Arial" w:cs="Arial"/>
          <w:bCs/>
          <w:sz w:val="22"/>
          <w:szCs w:val="22"/>
        </w:rPr>
      </w:pPr>
      <w:r w:rsidRPr="00922D1C">
        <w:rPr>
          <w:rFonts w:ascii="Arial" w:hAnsi="Arial" w:cs="Arial"/>
          <w:bCs/>
          <w:sz w:val="22"/>
          <w:szCs w:val="22"/>
        </w:rPr>
        <w:t xml:space="preserve">PSE 2 : </w:t>
      </w:r>
      <w:r w:rsidR="007C7403" w:rsidRPr="00922D1C">
        <w:rPr>
          <w:rFonts w:ascii="Arial" w:hAnsi="Arial" w:cs="Arial"/>
          <w:bCs/>
          <w:sz w:val="22"/>
          <w:szCs w:val="22"/>
        </w:rPr>
        <w:t>extension de garantie de deux (2) ans.</w:t>
      </w:r>
    </w:p>
    <w:p w14:paraId="37B6907D" w14:textId="77777777" w:rsidR="00C705C3" w:rsidRPr="00922D1C" w:rsidRDefault="00C705C3" w:rsidP="00C705C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Arial" w:hAnsi="Arial" w:cs="Arial"/>
          <w:b/>
          <w:sz w:val="22"/>
          <w:szCs w:val="22"/>
        </w:rPr>
      </w:pPr>
    </w:p>
    <w:p w14:paraId="71D1E0AD" w14:textId="324DBB55" w:rsidR="00C705C3" w:rsidRPr="00922D1C" w:rsidRDefault="00A64AB9" w:rsidP="00A64AB9">
      <w:pPr>
        <w:pStyle w:val="Titre2"/>
        <w:ind w:left="280"/>
        <w:rPr>
          <w:rFonts w:eastAsia="Arial"/>
          <w:i w:val="0"/>
          <w:color w:val="000000"/>
          <w:sz w:val="22"/>
          <w:szCs w:val="22"/>
        </w:rPr>
      </w:pPr>
      <w:bookmarkStart w:id="13" w:name="_Toc175674125"/>
      <w:r w:rsidRPr="00922D1C">
        <w:rPr>
          <w:rFonts w:eastAsia="Arial"/>
          <w:i w:val="0"/>
          <w:color w:val="000000"/>
          <w:sz w:val="22"/>
          <w:szCs w:val="22"/>
        </w:rPr>
        <w:t xml:space="preserve">3.3- </w:t>
      </w:r>
      <w:r w:rsidR="00C705C3" w:rsidRPr="00922D1C">
        <w:rPr>
          <w:rFonts w:eastAsia="Arial"/>
          <w:i w:val="0"/>
          <w:color w:val="000000"/>
          <w:sz w:val="22"/>
          <w:szCs w:val="22"/>
        </w:rPr>
        <w:t>Conditions d’utilisation</w:t>
      </w:r>
      <w:bookmarkEnd w:id="13"/>
    </w:p>
    <w:p w14:paraId="1BA541D0" w14:textId="2B209405" w:rsidR="00C705C3" w:rsidRPr="00922D1C" w:rsidRDefault="00CC5ACD" w:rsidP="00C705C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Arial" w:hAnsi="Arial" w:cs="Arial"/>
          <w:sz w:val="22"/>
          <w:szCs w:val="22"/>
        </w:rPr>
      </w:pPr>
      <w:r w:rsidRPr="00922D1C">
        <w:rPr>
          <w:rFonts w:ascii="Arial" w:hAnsi="Arial" w:cs="Arial"/>
          <w:sz w:val="22"/>
          <w:szCs w:val="22"/>
        </w:rPr>
        <w:t xml:space="preserve">L'équipement </w:t>
      </w:r>
      <w:r w:rsidR="00C705C3" w:rsidRPr="00922D1C">
        <w:rPr>
          <w:rFonts w:ascii="Arial" w:hAnsi="Arial" w:cs="Arial"/>
          <w:sz w:val="22"/>
          <w:szCs w:val="22"/>
        </w:rPr>
        <w:t xml:space="preserve">sera opérationnel dans des conditions d’ambiance type Laboratoire </w:t>
      </w:r>
      <w:r w:rsidRPr="00922D1C">
        <w:rPr>
          <w:rFonts w:ascii="Arial" w:hAnsi="Arial" w:cs="Arial"/>
          <w:sz w:val="22"/>
          <w:szCs w:val="22"/>
        </w:rPr>
        <w:t>de Dynamique des Fluides</w:t>
      </w:r>
      <w:r w:rsidR="00C705C3" w:rsidRPr="00922D1C">
        <w:rPr>
          <w:rFonts w:ascii="Arial" w:hAnsi="Arial" w:cs="Arial"/>
          <w:sz w:val="22"/>
          <w:szCs w:val="22"/>
        </w:rPr>
        <w:t>, pour des températures comprises entre 15 et 3</w:t>
      </w:r>
      <w:r w:rsidRPr="00922D1C">
        <w:rPr>
          <w:rFonts w:ascii="Arial" w:hAnsi="Arial" w:cs="Arial"/>
          <w:sz w:val="22"/>
          <w:szCs w:val="22"/>
        </w:rPr>
        <w:t>5</w:t>
      </w:r>
      <w:r w:rsidR="00C705C3" w:rsidRPr="00922D1C">
        <w:rPr>
          <w:rFonts w:ascii="Arial" w:hAnsi="Arial" w:cs="Arial"/>
          <w:sz w:val="22"/>
          <w:szCs w:val="22"/>
        </w:rPr>
        <w:t>°C et des conditions hygrométriques non régulées (air ambiant).</w:t>
      </w:r>
    </w:p>
    <w:p w14:paraId="2DDA90DF" w14:textId="77777777" w:rsidR="00C705C3" w:rsidRPr="00922D1C" w:rsidRDefault="00C705C3" w:rsidP="00C705C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Arial" w:hAnsi="Arial" w:cs="Arial"/>
          <w:sz w:val="22"/>
          <w:szCs w:val="22"/>
        </w:rPr>
      </w:pPr>
      <w:r w:rsidRPr="00922D1C">
        <w:rPr>
          <w:rFonts w:ascii="Arial" w:hAnsi="Arial" w:cs="Arial"/>
          <w:sz w:val="22"/>
          <w:szCs w:val="22"/>
        </w:rPr>
        <w:t>La sécurité des personnes pendant son utilisation devra être garantie (normes CE) et tous les dispositifs de sécurité fournis ou nécessaires seront explicitement précisés.</w:t>
      </w:r>
    </w:p>
    <w:p w14:paraId="34F4795A" w14:textId="77777777" w:rsidR="00C705C3" w:rsidRPr="0039615D" w:rsidRDefault="00C705C3" w:rsidP="00C705C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Arial" w:hAnsi="Arial" w:cs="Arial"/>
          <w:sz w:val="22"/>
          <w:szCs w:val="22"/>
          <w:highlight w:val="yellow"/>
        </w:rPr>
      </w:pPr>
    </w:p>
    <w:p w14:paraId="21E05055" w14:textId="131E03C1" w:rsidR="00C705C3" w:rsidRPr="00922D1C" w:rsidRDefault="00A64AB9" w:rsidP="00A64AB9">
      <w:pPr>
        <w:pStyle w:val="Titre2"/>
        <w:ind w:left="280"/>
        <w:rPr>
          <w:rFonts w:eastAsia="Arial"/>
          <w:i w:val="0"/>
          <w:color w:val="000000"/>
          <w:sz w:val="22"/>
          <w:szCs w:val="22"/>
        </w:rPr>
      </w:pPr>
      <w:bookmarkStart w:id="14" w:name="_Toc175674126"/>
      <w:r w:rsidRPr="00922D1C">
        <w:rPr>
          <w:rFonts w:eastAsia="Arial"/>
          <w:i w:val="0"/>
          <w:color w:val="000000"/>
          <w:sz w:val="22"/>
          <w:szCs w:val="22"/>
        </w:rPr>
        <w:t xml:space="preserve">3.4- </w:t>
      </w:r>
      <w:r w:rsidR="00C705C3" w:rsidRPr="00922D1C">
        <w:rPr>
          <w:rFonts w:eastAsia="Arial"/>
          <w:i w:val="0"/>
          <w:color w:val="000000"/>
          <w:sz w:val="22"/>
          <w:szCs w:val="22"/>
        </w:rPr>
        <w:t>Livrables attendus</w:t>
      </w:r>
      <w:bookmarkEnd w:id="14"/>
    </w:p>
    <w:p w14:paraId="3576902A" w14:textId="05AACBF4" w:rsidR="00C705C3" w:rsidRPr="00922D1C" w:rsidRDefault="00C705C3" w:rsidP="00C705C3">
      <w:pPr>
        <w:jc w:val="both"/>
        <w:rPr>
          <w:rFonts w:ascii="Arial" w:hAnsi="Arial" w:cs="Arial"/>
          <w:sz w:val="22"/>
          <w:szCs w:val="22"/>
        </w:rPr>
      </w:pPr>
      <w:r w:rsidRPr="00922D1C">
        <w:rPr>
          <w:rFonts w:ascii="Arial" w:hAnsi="Arial" w:cs="Arial"/>
          <w:sz w:val="22"/>
          <w:szCs w:val="22"/>
        </w:rPr>
        <w:t>Le titulaire est chargé de livrer les équipements et de fournir les prestations suivant</w:t>
      </w:r>
      <w:r w:rsidR="00F44974" w:rsidRPr="00922D1C">
        <w:rPr>
          <w:rFonts w:ascii="Arial" w:hAnsi="Arial" w:cs="Arial"/>
          <w:sz w:val="22"/>
          <w:szCs w:val="22"/>
        </w:rPr>
        <w:t>e</w:t>
      </w:r>
      <w:r w:rsidRPr="00922D1C">
        <w:rPr>
          <w:rFonts w:ascii="Arial" w:hAnsi="Arial" w:cs="Arial"/>
          <w:sz w:val="22"/>
          <w:szCs w:val="22"/>
        </w:rPr>
        <w:t>s :</w:t>
      </w:r>
    </w:p>
    <w:p w14:paraId="6776C282" w14:textId="0AEA3384" w:rsidR="00C705C3" w:rsidRPr="00922D1C" w:rsidRDefault="00CC5ACD" w:rsidP="00C705C3">
      <w:pPr>
        <w:numPr>
          <w:ilvl w:val="1"/>
          <w:numId w:val="2"/>
        </w:numPr>
        <w:tabs>
          <w:tab w:val="clear" w:pos="1785"/>
          <w:tab w:val="left" w:pos="708"/>
          <w:tab w:val="num" w:pos="1425"/>
          <w:tab w:val="left" w:pos="2124"/>
          <w:tab w:val="left" w:pos="2832"/>
          <w:tab w:val="left" w:pos="3540"/>
          <w:tab w:val="left" w:pos="4248"/>
          <w:tab w:val="left" w:pos="4956"/>
          <w:tab w:val="left" w:pos="5664"/>
          <w:tab w:val="left" w:pos="6372"/>
          <w:tab w:val="left" w:pos="7080"/>
          <w:tab w:val="left" w:pos="7788"/>
          <w:tab w:val="left" w:pos="8496"/>
        </w:tabs>
        <w:ind w:left="1418" w:hanging="425"/>
        <w:jc w:val="both"/>
        <w:rPr>
          <w:rFonts w:ascii="Arial" w:hAnsi="Arial" w:cs="Arial"/>
          <w:sz w:val="22"/>
          <w:szCs w:val="22"/>
        </w:rPr>
      </w:pPr>
      <w:r w:rsidRPr="00922D1C">
        <w:rPr>
          <w:rFonts w:ascii="Arial" w:hAnsi="Arial" w:cs="Arial"/>
          <w:sz w:val="22"/>
          <w:szCs w:val="22"/>
        </w:rPr>
        <w:t>L'intensificateur</w:t>
      </w:r>
      <w:r w:rsidR="00EC1BA3" w:rsidRPr="00922D1C">
        <w:rPr>
          <w:rFonts w:ascii="Arial" w:hAnsi="Arial" w:cs="Arial"/>
          <w:sz w:val="22"/>
          <w:szCs w:val="22"/>
        </w:rPr>
        <w:t xml:space="preserve"> photonique</w:t>
      </w:r>
    </w:p>
    <w:p w14:paraId="5210E1B9" w14:textId="29FD6599" w:rsidR="00C705C3" w:rsidRPr="00922D1C" w:rsidRDefault="00C705C3" w:rsidP="00C705C3">
      <w:pPr>
        <w:numPr>
          <w:ilvl w:val="1"/>
          <w:numId w:val="2"/>
        </w:numPr>
        <w:tabs>
          <w:tab w:val="clear" w:pos="1785"/>
          <w:tab w:val="left" w:pos="708"/>
          <w:tab w:val="num" w:pos="1425"/>
          <w:tab w:val="left" w:pos="2124"/>
          <w:tab w:val="left" w:pos="2832"/>
          <w:tab w:val="left" w:pos="3540"/>
          <w:tab w:val="left" w:pos="4248"/>
          <w:tab w:val="left" w:pos="4956"/>
          <w:tab w:val="left" w:pos="5664"/>
          <w:tab w:val="left" w:pos="6372"/>
          <w:tab w:val="left" w:pos="7080"/>
          <w:tab w:val="left" w:pos="7788"/>
          <w:tab w:val="left" w:pos="8496"/>
        </w:tabs>
        <w:ind w:left="1418" w:hanging="425"/>
        <w:jc w:val="both"/>
        <w:rPr>
          <w:rFonts w:ascii="Arial" w:hAnsi="Arial" w:cs="Arial"/>
          <w:sz w:val="22"/>
          <w:szCs w:val="22"/>
        </w:rPr>
      </w:pPr>
      <w:r w:rsidRPr="00922D1C">
        <w:rPr>
          <w:rFonts w:ascii="Arial" w:hAnsi="Arial" w:cs="Arial"/>
          <w:sz w:val="22"/>
          <w:szCs w:val="22"/>
        </w:rPr>
        <w:t xml:space="preserve">Le logiciel </w:t>
      </w:r>
      <w:r w:rsidR="00CC5ACD" w:rsidRPr="00922D1C">
        <w:rPr>
          <w:rFonts w:ascii="Arial" w:hAnsi="Arial" w:cs="Arial"/>
          <w:sz w:val="22"/>
          <w:szCs w:val="22"/>
        </w:rPr>
        <w:t>d'acquisition et de post traitement des images PLiF</w:t>
      </w:r>
      <w:r w:rsidRPr="00922D1C">
        <w:rPr>
          <w:rFonts w:ascii="Arial" w:hAnsi="Arial" w:cs="Arial"/>
          <w:sz w:val="22"/>
          <w:szCs w:val="22"/>
        </w:rPr>
        <w:t xml:space="preserve"> </w:t>
      </w:r>
      <w:r w:rsidR="00922D1C" w:rsidRPr="00922D1C">
        <w:rPr>
          <w:rFonts w:ascii="Arial" w:hAnsi="Arial" w:cs="Arial"/>
          <w:sz w:val="22"/>
          <w:szCs w:val="22"/>
        </w:rPr>
        <w:t>avec licence perpétuelle ;</w:t>
      </w:r>
    </w:p>
    <w:p w14:paraId="0731A58B" w14:textId="77777777" w:rsidR="00922D1C" w:rsidRPr="00922D1C" w:rsidRDefault="00922D1C" w:rsidP="00922D1C">
      <w:pPr>
        <w:pStyle w:val="Paragraphedeliste"/>
        <w:numPr>
          <w:ilvl w:val="0"/>
          <w:numId w:val="2"/>
        </w:numPr>
        <w:pBdr>
          <w:top w:val="none" w:sz="0" w:space="0" w:color="auto"/>
          <w:left w:val="none" w:sz="0" w:space="0" w:color="auto"/>
          <w:bottom w:val="none" w:sz="0" w:space="0" w:color="auto"/>
          <w:right w:val="none" w:sz="0" w:space="0" w:color="auto"/>
          <w:between w:val="none" w:sz="0" w:space="0" w:color="auto"/>
        </w:pBdr>
        <w:tabs>
          <w:tab w:val="clear" w:pos="1065"/>
          <w:tab w:val="num" w:pos="851"/>
        </w:tabs>
        <w:spacing w:after="0" w:line="240" w:lineRule="auto"/>
        <w:ind w:left="426"/>
        <w:rPr>
          <w:rFonts w:ascii="Arial" w:hAnsi="Arial" w:cs="Arial"/>
          <w:sz w:val="22"/>
          <w:szCs w:val="22"/>
        </w:rPr>
      </w:pPr>
      <w:r w:rsidRPr="00922D1C">
        <w:rPr>
          <w:rFonts w:ascii="Arial" w:hAnsi="Arial" w:cs="Arial"/>
          <w:sz w:val="22"/>
          <w:szCs w:val="22"/>
        </w:rPr>
        <w:lastRenderedPageBreak/>
        <w:t>L’installation et la mise en service de l’appareil et du logiciel à l’adresse indiquée à l’article 1.</w:t>
      </w:r>
    </w:p>
    <w:p w14:paraId="16A884E3" w14:textId="77777777" w:rsidR="00922D1C" w:rsidRPr="00922D1C" w:rsidRDefault="00922D1C" w:rsidP="00922D1C">
      <w:pPr>
        <w:pStyle w:val="Paragraphedeliste"/>
        <w:numPr>
          <w:ilvl w:val="0"/>
          <w:numId w:val="2"/>
        </w:numPr>
        <w:pBdr>
          <w:top w:val="none" w:sz="0" w:space="0" w:color="auto"/>
          <w:left w:val="none" w:sz="0" w:space="0" w:color="auto"/>
          <w:bottom w:val="none" w:sz="0" w:space="0" w:color="auto"/>
          <w:right w:val="none" w:sz="0" w:space="0" w:color="auto"/>
          <w:between w:val="none" w:sz="0" w:space="0" w:color="auto"/>
        </w:pBdr>
        <w:tabs>
          <w:tab w:val="clear" w:pos="1065"/>
          <w:tab w:val="num" w:pos="851"/>
        </w:tabs>
        <w:spacing w:after="0" w:line="240" w:lineRule="auto"/>
        <w:ind w:left="426"/>
        <w:rPr>
          <w:rFonts w:ascii="Arial" w:hAnsi="Arial" w:cs="Arial"/>
          <w:bCs/>
          <w:sz w:val="22"/>
          <w:szCs w:val="22"/>
        </w:rPr>
      </w:pPr>
      <w:r w:rsidRPr="00922D1C">
        <w:rPr>
          <w:rFonts w:ascii="Arial" w:hAnsi="Arial" w:cs="Arial"/>
          <w:sz w:val="22"/>
          <w:szCs w:val="22"/>
        </w:rPr>
        <w:t>Une formation à l’utilisation de l’appareil et du logiciel dispensée</w:t>
      </w:r>
      <w:r w:rsidRPr="00922D1C">
        <w:rPr>
          <w:rFonts w:ascii="Arial" w:hAnsi="Arial" w:cs="Arial"/>
          <w:bCs/>
          <w:sz w:val="22"/>
          <w:szCs w:val="22"/>
        </w:rPr>
        <w:t xml:space="preserve"> par le titulaire ou spécialiste agréé par le titulaire, au sein du DAEP, sur le campus de l’ISAE-SUPAERO. Elle aura lieu durant deux journées pour un public de 4 personnes maximum. A l’issue de la formation, les personnes formées devront être en mesure d’utiliser l’équipement et le logiciel de manière autonome.</w:t>
      </w:r>
    </w:p>
    <w:p w14:paraId="59FEC591" w14:textId="77777777" w:rsidR="00922D1C" w:rsidRPr="00922D1C" w:rsidRDefault="00922D1C" w:rsidP="00922D1C">
      <w:pPr>
        <w:pStyle w:val="Paragraphedeliste"/>
        <w:numPr>
          <w:ilvl w:val="0"/>
          <w:numId w:val="2"/>
        </w:numPr>
        <w:pBdr>
          <w:top w:val="none" w:sz="0" w:space="0" w:color="auto"/>
          <w:left w:val="none" w:sz="0" w:space="0" w:color="auto"/>
          <w:bottom w:val="none" w:sz="0" w:space="0" w:color="auto"/>
          <w:right w:val="none" w:sz="0" w:space="0" w:color="auto"/>
          <w:between w:val="none" w:sz="0" w:space="0" w:color="auto"/>
        </w:pBdr>
        <w:tabs>
          <w:tab w:val="clear" w:pos="1065"/>
          <w:tab w:val="num" w:pos="851"/>
        </w:tabs>
        <w:spacing w:after="0" w:line="240" w:lineRule="auto"/>
        <w:ind w:left="426"/>
        <w:rPr>
          <w:rFonts w:ascii="Arial" w:hAnsi="Arial" w:cs="Arial"/>
          <w:bCs/>
          <w:sz w:val="22"/>
          <w:szCs w:val="22"/>
        </w:rPr>
      </w:pPr>
      <w:r w:rsidRPr="00922D1C">
        <w:rPr>
          <w:rFonts w:ascii="Arial" w:hAnsi="Arial" w:cs="Arial"/>
          <w:sz w:val="22"/>
          <w:szCs w:val="22"/>
        </w:rPr>
        <w:t>Un certificat d’étalonnage.</w:t>
      </w:r>
    </w:p>
    <w:p w14:paraId="1DEE21FF" w14:textId="77777777" w:rsidR="00922D1C" w:rsidRPr="00922D1C" w:rsidRDefault="00922D1C" w:rsidP="00922D1C">
      <w:pPr>
        <w:pStyle w:val="Paragraphedeliste"/>
        <w:numPr>
          <w:ilvl w:val="0"/>
          <w:numId w:val="2"/>
        </w:numPr>
        <w:pBdr>
          <w:top w:val="none" w:sz="0" w:space="0" w:color="auto"/>
          <w:left w:val="none" w:sz="0" w:space="0" w:color="auto"/>
          <w:bottom w:val="none" w:sz="0" w:space="0" w:color="auto"/>
          <w:right w:val="none" w:sz="0" w:space="0" w:color="auto"/>
          <w:between w:val="none" w:sz="0" w:space="0" w:color="auto"/>
        </w:pBdr>
        <w:tabs>
          <w:tab w:val="clear" w:pos="1065"/>
          <w:tab w:val="num" w:pos="851"/>
        </w:tabs>
        <w:spacing w:after="0" w:line="240" w:lineRule="auto"/>
        <w:ind w:left="426"/>
        <w:rPr>
          <w:rFonts w:ascii="Arial" w:hAnsi="Arial" w:cs="Arial"/>
          <w:sz w:val="22"/>
          <w:szCs w:val="22"/>
        </w:rPr>
      </w:pPr>
      <w:r w:rsidRPr="00922D1C">
        <w:rPr>
          <w:rFonts w:ascii="Arial" w:hAnsi="Arial" w:cs="Arial"/>
          <w:bCs/>
          <w:sz w:val="22"/>
          <w:szCs w:val="22"/>
        </w:rPr>
        <w:t>La documentation qui comprendra des spécifications techniques d’utilisation et de maintenance de l’équipement. Deux manuels seront livrés avec l'intensificateur : le manuel d’utilisation du logiciel, et le manuel d'utilisation du matériel.</w:t>
      </w:r>
    </w:p>
    <w:p w14:paraId="539AF0B4" w14:textId="77777777" w:rsidR="00922D1C" w:rsidRPr="00922D1C" w:rsidRDefault="00922D1C" w:rsidP="00922D1C">
      <w:pPr>
        <w:pStyle w:val="Paragraphedeliste"/>
        <w:numPr>
          <w:ilvl w:val="0"/>
          <w:numId w:val="2"/>
        </w:numPr>
        <w:pBdr>
          <w:top w:val="none" w:sz="0" w:space="0" w:color="auto"/>
          <w:left w:val="none" w:sz="0" w:space="0" w:color="auto"/>
          <w:bottom w:val="none" w:sz="0" w:space="0" w:color="auto"/>
          <w:right w:val="none" w:sz="0" w:space="0" w:color="auto"/>
          <w:between w:val="none" w:sz="0" w:space="0" w:color="auto"/>
        </w:pBdr>
        <w:tabs>
          <w:tab w:val="clear" w:pos="1065"/>
          <w:tab w:val="num" w:pos="851"/>
        </w:tabs>
        <w:spacing w:after="0" w:line="240" w:lineRule="auto"/>
        <w:ind w:left="426"/>
        <w:rPr>
          <w:rFonts w:ascii="Arial" w:hAnsi="Arial" w:cs="Arial"/>
          <w:bCs/>
          <w:sz w:val="22"/>
          <w:szCs w:val="22"/>
        </w:rPr>
      </w:pPr>
      <w:r w:rsidRPr="00922D1C">
        <w:rPr>
          <w:rFonts w:ascii="Arial" w:hAnsi="Arial" w:cs="Arial"/>
          <w:bCs/>
          <w:sz w:val="22"/>
          <w:szCs w:val="22"/>
        </w:rPr>
        <w:t>L’ensemble de l’équipement devra être garanti pour une période minimale de 12 mois après admission du matériel. Le candidat justifiera d’une assistance téléphonique en français en indiquant le numéro téléphonique associé à cette assistance.</w:t>
      </w:r>
      <w:r w:rsidRPr="00922D1C" w:rsidDel="00B37042">
        <w:rPr>
          <w:rFonts w:ascii="Arial" w:hAnsi="Arial" w:cs="Arial"/>
          <w:bCs/>
          <w:sz w:val="22"/>
          <w:szCs w:val="22"/>
        </w:rPr>
        <w:t xml:space="preserve"> </w:t>
      </w:r>
      <w:r w:rsidRPr="00922D1C">
        <w:rPr>
          <w:rFonts w:ascii="Arial" w:hAnsi="Arial" w:cs="Arial"/>
          <w:bCs/>
          <w:sz w:val="22"/>
          <w:szCs w:val="22"/>
        </w:rPr>
        <w:t>Il devra également pouvoir intervenir sur site dans des délais inférieurs à 7 jours ouvrés.</w:t>
      </w:r>
    </w:p>
    <w:p w14:paraId="355197C6" w14:textId="77777777" w:rsidR="00C705C3" w:rsidRPr="0039615D" w:rsidRDefault="00C705C3" w:rsidP="00C705C3">
      <w:pPr>
        <w:pStyle w:val="Paragraphedeliste"/>
        <w:rPr>
          <w:rFonts w:ascii="Arial" w:hAnsi="Arial" w:cs="Arial"/>
          <w:bCs/>
          <w:sz w:val="12"/>
          <w:szCs w:val="12"/>
        </w:rPr>
      </w:pPr>
    </w:p>
    <w:p w14:paraId="00B52624" w14:textId="46E6D1EE" w:rsidR="000644E5" w:rsidRPr="0039615D" w:rsidRDefault="00A64AB9">
      <w:pPr>
        <w:pStyle w:val="Titre1"/>
        <w:rPr>
          <w:rFonts w:eastAsia="Arial"/>
          <w:color w:val="000000"/>
          <w:sz w:val="28"/>
        </w:rPr>
      </w:pPr>
      <w:bookmarkStart w:id="15" w:name="ArtL1_CCAP-1-A5"/>
      <w:bookmarkStart w:id="16" w:name="_Toc175674127"/>
      <w:bookmarkEnd w:id="15"/>
      <w:r w:rsidRPr="0039615D">
        <w:rPr>
          <w:rFonts w:eastAsia="Arial"/>
          <w:color w:val="000000"/>
          <w:sz w:val="28"/>
        </w:rPr>
        <w:t>4</w:t>
      </w:r>
      <w:r w:rsidR="00581AA5" w:rsidRPr="0039615D">
        <w:rPr>
          <w:rFonts w:eastAsia="Arial"/>
          <w:color w:val="000000"/>
          <w:sz w:val="28"/>
        </w:rPr>
        <w:t xml:space="preserve"> </w:t>
      </w:r>
      <w:r w:rsidR="00DA2129">
        <w:rPr>
          <w:rFonts w:eastAsia="Arial"/>
          <w:color w:val="000000"/>
          <w:sz w:val="28"/>
        </w:rPr>
        <w:t>–</w:t>
      </w:r>
      <w:r w:rsidR="00581AA5" w:rsidRPr="0039615D">
        <w:rPr>
          <w:rFonts w:eastAsia="Arial"/>
          <w:color w:val="000000"/>
          <w:sz w:val="28"/>
        </w:rPr>
        <w:t xml:space="preserve"> Confidentialité</w:t>
      </w:r>
      <w:r w:rsidR="00592B8D">
        <w:rPr>
          <w:rFonts w:eastAsia="Arial"/>
          <w:color w:val="000000"/>
          <w:sz w:val="28"/>
        </w:rPr>
        <w:t xml:space="preserve"> et</w:t>
      </w:r>
      <w:r w:rsidR="00DA2129">
        <w:rPr>
          <w:rFonts w:eastAsia="Arial"/>
          <w:color w:val="000000"/>
          <w:sz w:val="28"/>
        </w:rPr>
        <w:t xml:space="preserve"> </w:t>
      </w:r>
      <w:r w:rsidR="00581AA5" w:rsidRPr="0039615D">
        <w:rPr>
          <w:rFonts w:eastAsia="Arial"/>
          <w:color w:val="000000"/>
          <w:sz w:val="28"/>
        </w:rPr>
        <w:t>mesures de sécurité</w:t>
      </w:r>
      <w:bookmarkEnd w:id="16"/>
      <w:r w:rsidR="00DA2129">
        <w:rPr>
          <w:rFonts w:eastAsia="Arial"/>
          <w:color w:val="000000"/>
          <w:sz w:val="28"/>
        </w:rPr>
        <w:t xml:space="preserve"> </w:t>
      </w:r>
      <w:bookmarkStart w:id="17" w:name="_GoBack"/>
      <w:bookmarkEnd w:id="17"/>
    </w:p>
    <w:p w14:paraId="4084D133" w14:textId="77777777" w:rsidR="000644E5" w:rsidRPr="0039615D" w:rsidRDefault="00581AA5" w:rsidP="00F901F7">
      <w:pPr>
        <w:pStyle w:val="ParagrapheIndent1"/>
        <w:spacing w:after="240"/>
        <w:jc w:val="both"/>
        <w:rPr>
          <w:color w:val="000000"/>
        </w:rPr>
      </w:pPr>
      <w:r w:rsidRPr="0039615D">
        <w:rPr>
          <w:color w:val="000000"/>
        </w:rPr>
        <w:t>Le présent marché comporte une obligation de confidentialité telle que prévue à l'article 5.1 du CCAG-FCS.</w:t>
      </w:r>
    </w:p>
    <w:p w14:paraId="425A6C1E" w14:textId="77777777" w:rsidR="000644E5" w:rsidRPr="0039615D" w:rsidRDefault="00581AA5" w:rsidP="00F901F7">
      <w:pPr>
        <w:pStyle w:val="ParagrapheIndent1"/>
        <w:spacing w:after="240"/>
        <w:jc w:val="both"/>
        <w:rPr>
          <w:color w:val="000000"/>
        </w:rPr>
      </w:pPr>
      <w:r w:rsidRPr="0039615D">
        <w:rPr>
          <w:color w:val="000000"/>
        </w:rPr>
        <w:t>Les prestations sont soumises à des mesures de sécurité conformément à l'article 5.3 du CCAG-FCS.</w:t>
      </w:r>
    </w:p>
    <w:p w14:paraId="21F290FE" w14:textId="77777777" w:rsidR="000644E5" w:rsidRDefault="00581AA5" w:rsidP="00F901F7">
      <w:pPr>
        <w:pStyle w:val="ParagrapheIndent1"/>
        <w:spacing w:after="240"/>
        <w:jc w:val="both"/>
        <w:rPr>
          <w:color w:val="000000"/>
        </w:rPr>
      </w:pPr>
      <w:r w:rsidRPr="0039615D">
        <w:rPr>
          <w:color w:val="000000"/>
        </w:rPr>
        <w:t>Le titulaire doit informer ses sous-traitants des obligations de confidentialité et/ou des mesures de sécurité.</w:t>
      </w:r>
    </w:p>
    <w:p w14:paraId="16E953FD" w14:textId="77777777" w:rsidR="00DA2129" w:rsidRPr="003848A0" w:rsidRDefault="00DA2129" w:rsidP="00F901F7">
      <w:pPr>
        <w:jc w:val="both"/>
        <w:rPr>
          <w:rFonts w:ascii="Arial" w:eastAsia="Arial" w:hAnsi="Arial" w:cs="Arial"/>
          <w:color w:val="000000"/>
          <w:sz w:val="22"/>
        </w:rPr>
      </w:pPr>
      <w:r w:rsidRPr="003848A0">
        <w:rPr>
          <w:rFonts w:ascii="Arial" w:eastAsia="Arial" w:hAnsi="Arial" w:cs="Arial"/>
          <w:color w:val="000000"/>
          <w:sz w:val="22"/>
        </w:rPr>
        <w:t>Il est expressément convenu que l’ISAE-SUPAERO est le propriétaire unique et exclusif de l'intégralité des données, images, séquences vidéo, métadonnées et résultats de calculs générés par l'intensificateur et le logiciel PLIF. Le titulaire ne dispose d'aucun droit de propriété, d'usage, de reproduction ou d'analyse sur ces données.</w:t>
      </w:r>
    </w:p>
    <w:p w14:paraId="1047CDC1" w14:textId="77777777" w:rsidR="00DA2129" w:rsidRPr="003848A0" w:rsidRDefault="00DA2129" w:rsidP="00F901F7">
      <w:pPr>
        <w:jc w:val="both"/>
        <w:rPr>
          <w:rFonts w:ascii="Arial" w:eastAsia="Arial" w:hAnsi="Arial" w:cs="Arial"/>
          <w:color w:val="000000"/>
          <w:sz w:val="22"/>
        </w:rPr>
      </w:pPr>
    </w:p>
    <w:p w14:paraId="2DAD2B79" w14:textId="77777777" w:rsidR="00DA2129" w:rsidRPr="003848A0" w:rsidRDefault="00DA2129" w:rsidP="00F901F7">
      <w:pPr>
        <w:jc w:val="both"/>
        <w:rPr>
          <w:rFonts w:ascii="Arial" w:eastAsia="Arial" w:hAnsi="Arial" w:cs="Arial"/>
          <w:color w:val="000000"/>
          <w:sz w:val="22"/>
        </w:rPr>
      </w:pPr>
      <w:r w:rsidRPr="003848A0">
        <w:rPr>
          <w:rFonts w:ascii="Arial" w:eastAsia="Arial" w:hAnsi="Arial" w:cs="Arial"/>
          <w:color w:val="000000"/>
          <w:sz w:val="22"/>
        </w:rPr>
        <w:t>Le titulaire garantit que le logiciel PLIF et l'électronique de l'intensificateur ne contiennent aucun dispositif de transfert automatique de données (type "cloud", télémétrie ou diagnostic distant) vers ses serveurs ou ceux de tiers, sauf demande expresse et écrite de l'ISAE-SUPAERO.</w:t>
      </w:r>
    </w:p>
    <w:p w14:paraId="676989EF" w14:textId="77777777" w:rsidR="00DA2129" w:rsidRPr="003848A0" w:rsidRDefault="00DA2129" w:rsidP="00F901F7">
      <w:pPr>
        <w:jc w:val="both"/>
        <w:rPr>
          <w:rFonts w:ascii="Arial" w:eastAsia="Arial" w:hAnsi="Arial" w:cs="Arial"/>
          <w:color w:val="000000"/>
          <w:sz w:val="22"/>
        </w:rPr>
      </w:pPr>
      <w:r w:rsidRPr="003848A0">
        <w:rPr>
          <w:rFonts w:ascii="Arial" w:eastAsia="Arial" w:hAnsi="Arial" w:cs="Arial"/>
          <w:color w:val="000000"/>
          <w:sz w:val="22"/>
        </w:rPr>
        <w:t>L’ISAE-SUPAERO se réserve le droit d'utiliser l'équipement dans un environnement réseau fermé ("Air-</w:t>
      </w:r>
      <w:proofErr w:type="spellStart"/>
      <w:r w:rsidRPr="003848A0">
        <w:rPr>
          <w:rFonts w:ascii="Arial" w:eastAsia="Arial" w:hAnsi="Arial" w:cs="Arial"/>
          <w:color w:val="000000"/>
          <w:sz w:val="22"/>
        </w:rPr>
        <w:t>Gapped</w:t>
      </w:r>
      <w:proofErr w:type="spellEnd"/>
      <w:r w:rsidRPr="003848A0">
        <w:rPr>
          <w:rFonts w:ascii="Arial" w:eastAsia="Arial" w:hAnsi="Arial" w:cs="Arial"/>
          <w:color w:val="000000"/>
          <w:sz w:val="22"/>
        </w:rPr>
        <w:t xml:space="preserve">"). Le </w:t>
      </w:r>
      <w:r>
        <w:rPr>
          <w:rFonts w:ascii="Arial" w:eastAsia="Arial" w:hAnsi="Arial" w:cs="Arial"/>
          <w:color w:val="000000"/>
          <w:sz w:val="22"/>
        </w:rPr>
        <w:t>t</w:t>
      </w:r>
      <w:r w:rsidRPr="003848A0">
        <w:rPr>
          <w:rFonts w:ascii="Arial" w:eastAsia="Arial" w:hAnsi="Arial" w:cs="Arial"/>
          <w:color w:val="000000"/>
          <w:sz w:val="22"/>
        </w:rPr>
        <w:t>itulaire garantit que l'absence de connexion internet n'entrave pas le fonctionnement permanent des licences logicielles.</w:t>
      </w:r>
    </w:p>
    <w:p w14:paraId="56DD92E1" w14:textId="77777777" w:rsidR="00DA2129" w:rsidRDefault="00DA2129" w:rsidP="00F901F7">
      <w:pPr>
        <w:jc w:val="both"/>
        <w:rPr>
          <w:rFonts w:ascii="Arial" w:eastAsia="Arial" w:hAnsi="Arial" w:cs="Arial"/>
          <w:color w:val="000000"/>
          <w:sz w:val="22"/>
        </w:rPr>
      </w:pPr>
    </w:p>
    <w:p w14:paraId="0D58A1A6" w14:textId="430B956D" w:rsidR="00DA2129" w:rsidRPr="006048BF" w:rsidRDefault="00DA2129" w:rsidP="00F901F7">
      <w:pPr>
        <w:jc w:val="both"/>
        <w:rPr>
          <w:rFonts w:ascii="Arial" w:eastAsia="Arial" w:hAnsi="Arial" w:cs="Arial"/>
          <w:color w:val="000000"/>
          <w:sz w:val="22"/>
        </w:rPr>
      </w:pPr>
      <w:bookmarkStart w:id="18" w:name="_Hlk224120072"/>
      <w:r w:rsidRPr="006048BF">
        <w:rPr>
          <w:rFonts w:ascii="Arial" w:eastAsia="Arial" w:hAnsi="Arial" w:cs="Arial"/>
          <w:color w:val="000000"/>
          <w:sz w:val="22"/>
        </w:rPr>
        <w:t xml:space="preserve">Le dépôt de toute offre par une entité soumise au U.S. CLOUD </w:t>
      </w:r>
      <w:proofErr w:type="spellStart"/>
      <w:r w:rsidRPr="006048BF">
        <w:rPr>
          <w:rFonts w:ascii="Arial" w:eastAsia="Arial" w:hAnsi="Arial" w:cs="Arial"/>
          <w:color w:val="000000"/>
          <w:sz w:val="22"/>
        </w:rPr>
        <w:t>Act</w:t>
      </w:r>
      <w:proofErr w:type="spellEnd"/>
      <w:r w:rsidRPr="006048BF">
        <w:rPr>
          <w:rFonts w:ascii="Arial" w:eastAsia="Arial" w:hAnsi="Arial" w:cs="Arial"/>
          <w:color w:val="000000"/>
          <w:sz w:val="22"/>
        </w:rPr>
        <w:t xml:space="preserve">, ou à toute législation </w:t>
      </w:r>
      <w:r w:rsidR="00F901F7" w:rsidRPr="006048BF">
        <w:rPr>
          <w:rFonts w:ascii="Arial" w:eastAsia="Arial" w:hAnsi="Arial" w:cs="Arial"/>
          <w:color w:val="000000"/>
          <w:sz w:val="22"/>
        </w:rPr>
        <w:t>extraterritoriale</w:t>
      </w:r>
      <w:r w:rsidRPr="006048BF">
        <w:rPr>
          <w:rFonts w:ascii="Arial" w:eastAsia="Arial" w:hAnsi="Arial" w:cs="Arial"/>
          <w:color w:val="000000"/>
          <w:sz w:val="22"/>
        </w:rPr>
        <w:t xml:space="preserve"> équivalente, entraîne automatiquement son irrégularité. En raison de l'impossibilité pour le candidat de garantir l'étanchéité des données face aux injonctions d'autorités tierces, l'offre ainsi déposée sera déclarée non-conforme et rejetée sans examen complémentaire.</w:t>
      </w:r>
    </w:p>
    <w:bookmarkEnd w:id="18"/>
    <w:p w14:paraId="1C3E23F7" w14:textId="77777777" w:rsidR="00DA2129" w:rsidRPr="003848A0" w:rsidRDefault="00DA2129" w:rsidP="00F901F7">
      <w:pPr>
        <w:jc w:val="both"/>
        <w:rPr>
          <w:rFonts w:ascii="Arial" w:eastAsia="Arial" w:hAnsi="Arial" w:cs="Arial"/>
          <w:color w:val="000000"/>
          <w:sz w:val="22"/>
        </w:rPr>
      </w:pPr>
    </w:p>
    <w:p w14:paraId="16F67939" w14:textId="77777777" w:rsidR="00DA2129" w:rsidRPr="003848A0" w:rsidRDefault="00DA2129" w:rsidP="00F901F7">
      <w:pPr>
        <w:jc w:val="both"/>
        <w:rPr>
          <w:rFonts w:ascii="Arial" w:eastAsia="Arial" w:hAnsi="Arial" w:cs="Arial"/>
          <w:color w:val="000000"/>
          <w:sz w:val="22"/>
        </w:rPr>
      </w:pPr>
      <w:r w:rsidRPr="003848A0">
        <w:rPr>
          <w:rFonts w:ascii="Arial" w:eastAsia="Arial" w:hAnsi="Arial" w:cs="Arial"/>
          <w:color w:val="000000"/>
          <w:sz w:val="22"/>
        </w:rPr>
        <w:t>Dans le cadre d'opérations de maintenance, de mise à jour ou de SAV :</w:t>
      </w:r>
    </w:p>
    <w:p w14:paraId="089545EB" w14:textId="77777777" w:rsidR="00DA2129" w:rsidRPr="003848A0" w:rsidRDefault="00DA2129" w:rsidP="00F901F7">
      <w:pPr>
        <w:numPr>
          <w:ilvl w:val="0"/>
          <w:numId w:val="14"/>
        </w:numPr>
        <w:jc w:val="both"/>
        <w:rPr>
          <w:rFonts w:ascii="Arial" w:eastAsia="Arial" w:hAnsi="Arial" w:cs="Arial"/>
          <w:color w:val="000000"/>
          <w:sz w:val="22"/>
        </w:rPr>
      </w:pPr>
      <w:r w:rsidRPr="003848A0">
        <w:rPr>
          <w:rFonts w:ascii="Arial" w:eastAsia="Arial" w:hAnsi="Arial" w:cs="Arial"/>
          <w:color w:val="000000"/>
          <w:sz w:val="22"/>
        </w:rPr>
        <w:t>Accès restreint : Le titulaire s'interdit de copier, d'extraire ou de consulter les travaux stockés sur l'unité de calcul associée au logiciel PLIF sans supervision de l’ISAE-SUPAERO.</w:t>
      </w:r>
    </w:p>
    <w:p w14:paraId="61A8036A" w14:textId="77777777" w:rsidR="00DA2129" w:rsidRPr="003848A0" w:rsidRDefault="00DA2129" w:rsidP="00F901F7">
      <w:pPr>
        <w:numPr>
          <w:ilvl w:val="0"/>
          <w:numId w:val="14"/>
        </w:numPr>
        <w:jc w:val="both"/>
        <w:rPr>
          <w:rFonts w:ascii="Arial" w:eastAsia="Arial" w:hAnsi="Arial" w:cs="Arial"/>
          <w:color w:val="000000"/>
          <w:sz w:val="22"/>
        </w:rPr>
      </w:pPr>
      <w:r w:rsidRPr="003848A0">
        <w:rPr>
          <w:rFonts w:ascii="Arial" w:eastAsia="Arial" w:hAnsi="Arial" w:cs="Arial"/>
          <w:color w:val="000000"/>
          <w:sz w:val="22"/>
        </w:rPr>
        <w:t>Engagement de non-divulgation : Le personnel du titulaire est lié par une obligation de confidentialité absolue concernant toute information technique ou scientifique dont il pourrait prendre connaissance fortuitement lors d'une intervention.</w:t>
      </w:r>
    </w:p>
    <w:p w14:paraId="0597D872" w14:textId="2691C2A3" w:rsidR="00DA2129" w:rsidRDefault="00DA2129" w:rsidP="00F901F7">
      <w:pPr>
        <w:jc w:val="both"/>
      </w:pPr>
      <w:r w:rsidRPr="003848A0">
        <w:rPr>
          <w:rFonts w:ascii="Arial" w:eastAsia="Arial" w:hAnsi="Arial" w:cs="Arial"/>
          <w:color w:val="000000"/>
          <w:sz w:val="22"/>
        </w:rPr>
        <w:t xml:space="preserve">L’ISAE-SUPAERO se réserve le droit de faire auditer par un tiers indépendant l'absence de "backdoors" ou de flux de données sortants non autorisés dans le logiciel fourni. Tout manquement à cette clause de confidentialité </w:t>
      </w:r>
      <w:r w:rsidR="00592B8D">
        <w:rPr>
          <w:rFonts w:ascii="Arial" w:eastAsia="Arial" w:hAnsi="Arial" w:cs="Arial"/>
          <w:color w:val="000000"/>
          <w:sz w:val="22"/>
        </w:rPr>
        <w:t>expose le titulaire à</w:t>
      </w:r>
      <w:r w:rsidRPr="003848A0">
        <w:rPr>
          <w:rFonts w:ascii="Arial" w:eastAsia="Arial" w:hAnsi="Arial" w:cs="Arial"/>
          <w:color w:val="000000"/>
          <w:sz w:val="22"/>
        </w:rPr>
        <w:t xml:space="preserve"> la rés</w:t>
      </w:r>
      <w:r w:rsidR="00933AFA">
        <w:rPr>
          <w:rFonts w:ascii="Arial" w:eastAsia="Arial" w:hAnsi="Arial" w:cs="Arial"/>
          <w:color w:val="000000"/>
          <w:sz w:val="22"/>
        </w:rPr>
        <w:t>iliation</w:t>
      </w:r>
      <w:r w:rsidR="00592B8D">
        <w:rPr>
          <w:rFonts w:ascii="Arial" w:eastAsia="Arial" w:hAnsi="Arial" w:cs="Arial"/>
          <w:color w:val="000000"/>
          <w:sz w:val="22"/>
        </w:rPr>
        <w:t xml:space="preserve"> du marché</w:t>
      </w:r>
      <w:r w:rsidRPr="003848A0">
        <w:rPr>
          <w:rFonts w:ascii="Arial" w:eastAsia="Arial" w:hAnsi="Arial" w:cs="Arial"/>
          <w:color w:val="000000"/>
          <w:sz w:val="22"/>
        </w:rPr>
        <w:t xml:space="preserve"> </w:t>
      </w:r>
      <w:r w:rsidR="00592B8D">
        <w:rPr>
          <w:rFonts w:ascii="Arial" w:eastAsia="Arial" w:hAnsi="Arial" w:cs="Arial"/>
          <w:color w:val="000000"/>
          <w:sz w:val="22"/>
        </w:rPr>
        <w:t>pour faute ainsi qu’aux sanctions civiles et pénales prévues par la loi.</w:t>
      </w:r>
    </w:p>
    <w:p w14:paraId="4C55FAEC" w14:textId="77777777" w:rsidR="00DA2129" w:rsidRPr="00DA2129" w:rsidRDefault="00DA2129" w:rsidP="00DA2129"/>
    <w:p w14:paraId="4D90C161" w14:textId="0985D963" w:rsidR="00FD776E" w:rsidRPr="0039615D" w:rsidRDefault="00A64AB9" w:rsidP="00A64AB9">
      <w:pPr>
        <w:pStyle w:val="Titre1"/>
        <w:rPr>
          <w:rFonts w:eastAsia="Arial"/>
          <w:color w:val="000000"/>
          <w:sz w:val="28"/>
        </w:rPr>
      </w:pPr>
      <w:bookmarkStart w:id="19" w:name="ArtL1_CCAP-1-A9"/>
      <w:bookmarkStart w:id="20" w:name="_Toc175674128"/>
      <w:bookmarkEnd w:id="19"/>
      <w:r w:rsidRPr="0039615D">
        <w:rPr>
          <w:rFonts w:eastAsia="Arial"/>
          <w:color w:val="000000"/>
          <w:sz w:val="28"/>
        </w:rPr>
        <w:t>5</w:t>
      </w:r>
      <w:r w:rsidR="00581AA5" w:rsidRPr="0039615D">
        <w:rPr>
          <w:rFonts w:eastAsia="Arial"/>
          <w:color w:val="000000"/>
          <w:sz w:val="28"/>
        </w:rPr>
        <w:t xml:space="preserve"> - Durée et délais d'exécution</w:t>
      </w:r>
      <w:bookmarkStart w:id="21" w:name="ArtL2_CCAP-1-A9.3"/>
      <w:bookmarkEnd w:id="20"/>
      <w:bookmarkEnd w:id="21"/>
    </w:p>
    <w:p w14:paraId="2F751BCB" w14:textId="3B8E5A38" w:rsidR="00FD776E" w:rsidRPr="0039615D" w:rsidRDefault="00FD776E" w:rsidP="00E80AE4">
      <w:pPr>
        <w:pStyle w:val="ParagrapheIndent2"/>
        <w:spacing w:after="240"/>
        <w:jc w:val="both"/>
        <w:rPr>
          <w:color w:val="000000"/>
        </w:rPr>
      </w:pPr>
      <w:r w:rsidRPr="0039615D">
        <w:rPr>
          <w:color w:val="000000"/>
        </w:rPr>
        <w:t xml:space="preserve">Le contrat débute à compter de la date de notification du contrat et se termine à la fin du délai de garantie. </w:t>
      </w:r>
    </w:p>
    <w:p w14:paraId="580ED707" w14:textId="7C41E8FD" w:rsidR="00FD776E" w:rsidRPr="0039615D" w:rsidRDefault="00FD776E" w:rsidP="00E80AE4">
      <w:pPr>
        <w:jc w:val="both"/>
        <w:rPr>
          <w:rFonts w:ascii="Arial" w:eastAsia="Arial" w:hAnsi="Arial" w:cs="Arial"/>
          <w:color w:val="000000"/>
          <w:sz w:val="22"/>
        </w:rPr>
      </w:pPr>
      <w:r w:rsidRPr="0039615D">
        <w:rPr>
          <w:rFonts w:ascii="Arial" w:eastAsia="Arial" w:hAnsi="Arial" w:cs="Arial"/>
          <w:color w:val="000000"/>
          <w:sz w:val="22"/>
        </w:rPr>
        <w:t xml:space="preserve">Le délai de livraison proposé par le titulaire </w:t>
      </w:r>
      <w:r w:rsidRPr="0039615D">
        <w:rPr>
          <w:rFonts w:ascii="Arial" w:eastAsia="Arial" w:hAnsi="Arial" w:cs="Arial"/>
          <w:color w:val="000000"/>
          <w:sz w:val="22"/>
          <w:highlight w:val="yellow"/>
        </w:rPr>
        <w:t xml:space="preserve">est de …………. </w:t>
      </w:r>
      <w:proofErr w:type="gramStart"/>
      <w:r w:rsidRPr="0039615D">
        <w:rPr>
          <w:rFonts w:ascii="Arial" w:eastAsia="Arial" w:hAnsi="Arial" w:cs="Arial"/>
          <w:color w:val="000000"/>
          <w:sz w:val="22"/>
          <w:highlight w:val="yellow"/>
        </w:rPr>
        <w:t>à</w:t>
      </w:r>
      <w:proofErr w:type="gramEnd"/>
      <w:r w:rsidRPr="0039615D">
        <w:rPr>
          <w:rFonts w:ascii="Arial" w:eastAsia="Arial" w:hAnsi="Arial" w:cs="Arial"/>
          <w:color w:val="000000"/>
          <w:sz w:val="22"/>
          <w:highlight w:val="yellow"/>
        </w:rPr>
        <w:t xml:space="preserve"> compter</w:t>
      </w:r>
      <w:r w:rsidRPr="0039615D">
        <w:rPr>
          <w:rFonts w:ascii="Arial" w:eastAsia="Arial" w:hAnsi="Arial" w:cs="Arial"/>
          <w:color w:val="000000"/>
          <w:sz w:val="22"/>
        </w:rPr>
        <w:t xml:space="preserve"> de la </w:t>
      </w:r>
      <w:r w:rsidR="00E80AE4" w:rsidRPr="0039615D">
        <w:rPr>
          <w:rFonts w:ascii="Arial" w:eastAsia="Arial" w:hAnsi="Arial" w:cs="Arial"/>
          <w:color w:val="000000"/>
          <w:sz w:val="22"/>
        </w:rPr>
        <w:t xml:space="preserve">date de </w:t>
      </w:r>
      <w:r w:rsidRPr="0039615D">
        <w:rPr>
          <w:rFonts w:ascii="Arial" w:eastAsia="Arial" w:hAnsi="Arial" w:cs="Arial"/>
          <w:color w:val="000000"/>
          <w:sz w:val="22"/>
        </w:rPr>
        <w:t xml:space="preserve">notification du marché. </w:t>
      </w:r>
    </w:p>
    <w:p w14:paraId="52FD213A" w14:textId="6AFB7D1E" w:rsidR="000644E5" w:rsidRPr="0039615D" w:rsidRDefault="00E80AE4" w:rsidP="00E80AE4">
      <w:pPr>
        <w:spacing w:after="120"/>
        <w:jc w:val="both"/>
        <w:rPr>
          <w:rFonts w:ascii="Arial" w:eastAsia="Arial" w:hAnsi="Arial" w:cs="Arial"/>
          <w:color w:val="000000"/>
          <w:sz w:val="22"/>
        </w:rPr>
      </w:pPr>
      <w:r w:rsidRPr="0039615D">
        <w:rPr>
          <w:rFonts w:ascii="Arial" w:eastAsia="Arial" w:hAnsi="Arial" w:cs="Arial"/>
          <w:color w:val="000000"/>
          <w:sz w:val="22"/>
        </w:rPr>
        <w:t xml:space="preserve">Si aucun délai n’est proposé, le délai maximum de </w:t>
      </w:r>
      <w:r w:rsidR="00922D1C">
        <w:rPr>
          <w:rFonts w:ascii="Arial" w:eastAsia="Arial" w:hAnsi="Arial" w:cs="Arial"/>
          <w:color w:val="000000"/>
          <w:sz w:val="22"/>
        </w:rPr>
        <w:t>15</w:t>
      </w:r>
      <w:r w:rsidRPr="0039615D">
        <w:rPr>
          <w:rFonts w:ascii="Arial" w:eastAsia="Arial" w:hAnsi="Arial" w:cs="Arial"/>
          <w:color w:val="000000"/>
          <w:sz w:val="22"/>
        </w:rPr>
        <w:t xml:space="preserve"> semaines s’appliquera.</w:t>
      </w:r>
    </w:p>
    <w:p w14:paraId="4FEDCC8C" w14:textId="77777777" w:rsidR="000644E5" w:rsidRPr="0039615D" w:rsidRDefault="00581AA5" w:rsidP="00E80AE4">
      <w:pPr>
        <w:pStyle w:val="ParagrapheIndent2"/>
        <w:spacing w:after="240" w:line="253" w:lineRule="exact"/>
        <w:jc w:val="both"/>
        <w:rPr>
          <w:color w:val="000000"/>
        </w:rPr>
      </w:pPr>
      <w:r w:rsidRPr="0039615D">
        <w:rPr>
          <w:color w:val="000000"/>
        </w:rPr>
        <w:t>Une prolongation du délai d'exécution peut être accordée par le pouvoir adjudicateur dans les conditions de l'article 13.3 du CCAG-FCS.</w:t>
      </w:r>
    </w:p>
    <w:p w14:paraId="70CCE72E" w14:textId="3A5F8224" w:rsidR="000644E5" w:rsidRPr="0039615D" w:rsidRDefault="00A64AB9">
      <w:pPr>
        <w:pStyle w:val="Titre1"/>
        <w:rPr>
          <w:rFonts w:eastAsia="Arial"/>
          <w:color w:val="000000"/>
          <w:sz w:val="28"/>
        </w:rPr>
      </w:pPr>
      <w:bookmarkStart w:id="22" w:name="ArtL1_CCAP-1-A10"/>
      <w:bookmarkStart w:id="23" w:name="_Toc175674129"/>
      <w:bookmarkEnd w:id="22"/>
      <w:r w:rsidRPr="0039615D">
        <w:rPr>
          <w:rFonts w:eastAsia="Arial"/>
          <w:color w:val="000000"/>
          <w:sz w:val="28"/>
        </w:rPr>
        <w:lastRenderedPageBreak/>
        <w:t>6</w:t>
      </w:r>
      <w:r w:rsidR="00581AA5" w:rsidRPr="0039615D">
        <w:rPr>
          <w:rFonts w:eastAsia="Arial"/>
          <w:color w:val="000000"/>
          <w:sz w:val="28"/>
        </w:rPr>
        <w:t xml:space="preserve"> - Prix</w:t>
      </w:r>
      <w:bookmarkEnd w:id="23"/>
    </w:p>
    <w:p w14:paraId="7FCDC51F" w14:textId="7AA2B08F" w:rsidR="000644E5" w:rsidRPr="0039615D" w:rsidRDefault="00A64AB9">
      <w:pPr>
        <w:pStyle w:val="Titre2"/>
        <w:ind w:left="280"/>
        <w:rPr>
          <w:rFonts w:eastAsia="Arial"/>
          <w:i w:val="0"/>
          <w:color w:val="000000"/>
          <w:sz w:val="24"/>
        </w:rPr>
      </w:pPr>
      <w:bookmarkStart w:id="24" w:name="ArtL2_CCAP-1-A10.1"/>
      <w:bookmarkStart w:id="25" w:name="_Toc175674130"/>
      <w:bookmarkEnd w:id="24"/>
      <w:r w:rsidRPr="0039615D">
        <w:rPr>
          <w:rFonts w:eastAsia="Arial"/>
          <w:i w:val="0"/>
          <w:color w:val="000000"/>
          <w:sz w:val="24"/>
        </w:rPr>
        <w:t>6</w:t>
      </w:r>
      <w:r w:rsidR="00581AA5" w:rsidRPr="0039615D">
        <w:rPr>
          <w:rFonts w:eastAsia="Arial"/>
          <w:i w:val="0"/>
          <w:color w:val="000000"/>
          <w:sz w:val="24"/>
        </w:rPr>
        <w:t>.1 - Caractéristiques des prix pratiqués</w:t>
      </w:r>
      <w:bookmarkEnd w:id="25"/>
    </w:p>
    <w:p w14:paraId="23F4D180" w14:textId="77777777" w:rsidR="003F0154" w:rsidRPr="0039615D" w:rsidRDefault="003F0154" w:rsidP="003F0154">
      <w:pPr>
        <w:pStyle w:val="ParagrapheIndent1"/>
        <w:spacing w:line="253" w:lineRule="exact"/>
        <w:jc w:val="both"/>
        <w:rPr>
          <w:color w:val="000000"/>
        </w:rPr>
      </w:pPr>
      <w:bookmarkStart w:id="26" w:name="ArtL2_CCAP-1-A10.3"/>
      <w:bookmarkEnd w:id="26"/>
      <w:r w:rsidRPr="0039615D">
        <w:rPr>
          <w:color w:val="000000"/>
        </w:rPr>
        <w:t>Les prestations seront rémunérées par application du prix global forfaitaire suivant :</w:t>
      </w:r>
    </w:p>
    <w:p w14:paraId="0215E42F" w14:textId="77777777" w:rsidR="003F0154" w:rsidRPr="0039615D" w:rsidRDefault="003F0154" w:rsidP="003F0154">
      <w:pPr>
        <w:pStyle w:val="ParagrapheIndent1"/>
        <w:spacing w:line="253" w:lineRule="exact"/>
        <w:jc w:val="both"/>
        <w:rPr>
          <w:color w:val="000000"/>
        </w:rPr>
      </w:pPr>
    </w:p>
    <w:p w14:paraId="1CDF99E5" w14:textId="77777777" w:rsidR="003F0154" w:rsidRDefault="003F0154" w:rsidP="003F0154">
      <w:pPr>
        <w:pStyle w:val="ParagrapheIndent1"/>
        <w:spacing w:line="253" w:lineRule="exact"/>
        <w:jc w:val="both"/>
        <w:rPr>
          <w:b/>
          <w:color w:val="000000"/>
        </w:rPr>
      </w:pPr>
      <w:proofErr w:type="gramStart"/>
      <w:r w:rsidRPr="00B44197">
        <w:rPr>
          <w:b/>
          <w:color w:val="000000"/>
        </w:rPr>
        <w:t>pour</w:t>
      </w:r>
      <w:proofErr w:type="gramEnd"/>
      <w:r w:rsidRPr="00B44197">
        <w:rPr>
          <w:b/>
          <w:color w:val="000000"/>
        </w:rPr>
        <w:t xml:space="preserve"> la solution de base :</w:t>
      </w:r>
    </w:p>
    <w:p w14:paraId="49BFD8C8" w14:textId="0546F719" w:rsidR="00CA3371" w:rsidRDefault="00CA3371" w:rsidP="00CA3371">
      <w:pPr>
        <w:rPr>
          <w:rFonts w:ascii="Arial" w:hAnsi="Arial" w:cs="Arial"/>
          <w:i/>
          <w:iCs/>
          <w:sz w:val="22"/>
          <w:szCs w:val="22"/>
        </w:rPr>
      </w:pPr>
      <w:r w:rsidRPr="00CA3371">
        <w:rPr>
          <w:rFonts w:ascii="Arial" w:hAnsi="Arial" w:cs="Arial"/>
          <w:i/>
          <w:iCs/>
          <w:sz w:val="22"/>
          <w:szCs w:val="22"/>
        </w:rPr>
        <w:t xml:space="preserve">Le candidat veille à détailler les </w:t>
      </w:r>
      <w:r w:rsidR="00905E8D">
        <w:rPr>
          <w:rFonts w:ascii="Arial" w:hAnsi="Arial" w:cs="Arial"/>
          <w:i/>
          <w:iCs/>
          <w:sz w:val="22"/>
          <w:szCs w:val="22"/>
        </w:rPr>
        <w:t>postes</w:t>
      </w:r>
      <w:r w:rsidRPr="00CA3371">
        <w:rPr>
          <w:rFonts w:ascii="Arial" w:hAnsi="Arial" w:cs="Arial"/>
          <w:i/>
          <w:iCs/>
          <w:sz w:val="22"/>
          <w:szCs w:val="22"/>
        </w:rPr>
        <w:t xml:space="preserve"> relatifs à la fourniture de l’intensificateur ainsi que le développement / la fourniture du logiciel </w:t>
      </w:r>
      <w:proofErr w:type="spellStart"/>
      <w:r w:rsidRPr="00CA3371">
        <w:rPr>
          <w:rFonts w:ascii="Arial" w:hAnsi="Arial" w:cs="Arial"/>
          <w:i/>
          <w:iCs/>
          <w:sz w:val="22"/>
          <w:szCs w:val="22"/>
        </w:rPr>
        <w:t>PLi</w:t>
      </w:r>
      <w:r w:rsidR="00B44197">
        <w:rPr>
          <w:rFonts w:ascii="Arial" w:hAnsi="Arial" w:cs="Arial"/>
          <w:i/>
          <w:iCs/>
          <w:sz w:val="22"/>
          <w:szCs w:val="22"/>
        </w:rPr>
        <w:t>F</w:t>
      </w:r>
      <w:proofErr w:type="spellEnd"/>
      <w:r w:rsidR="00B44197">
        <w:rPr>
          <w:rFonts w:ascii="Arial" w:hAnsi="Arial" w:cs="Arial"/>
          <w:i/>
          <w:iCs/>
          <w:sz w:val="22"/>
          <w:szCs w:val="22"/>
        </w:rPr>
        <w:t xml:space="preserve">. </w:t>
      </w:r>
    </w:p>
    <w:p w14:paraId="491FB039" w14:textId="5CE359DC" w:rsidR="003F0154" w:rsidRDefault="00B44197" w:rsidP="003F0154">
      <w:pPr>
        <w:pStyle w:val="ParagrapheIndent1"/>
        <w:spacing w:line="253" w:lineRule="exact"/>
        <w:jc w:val="both"/>
        <w:rPr>
          <w:rFonts w:eastAsia="Trebuchet MS"/>
          <w:i/>
          <w:iCs/>
          <w:color w:val="000000"/>
          <w:sz w:val="20"/>
        </w:rPr>
      </w:pPr>
      <w:r>
        <w:rPr>
          <w:rFonts w:eastAsia="Trebuchet MS"/>
          <w:i/>
          <w:iCs/>
          <w:color w:val="000000"/>
          <w:sz w:val="20"/>
        </w:rPr>
        <w:t>L</w:t>
      </w:r>
      <w:r w:rsidRPr="00412B2C">
        <w:rPr>
          <w:rFonts w:eastAsia="Trebuchet MS"/>
          <w:i/>
          <w:iCs/>
          <w:color w:val="000000"/>
          <w:sz w:val="20"/>
        </w:rPr>
        <w:t>e candidat peut transmettre un devis s'il estime que l'acheteur pourra mieux apprécier la décomposition des postes.</w:t>
      </w:r>
    </w:p>
    <w:p w14:paraId="7641760D" w14:textId="77777777" w:rsidR="00B44197" w:rsidRPr="00B44197" w:rsidRDefault="00B44197" w:rsidP="00B44197"/>
    <w:tbl>
      <w:tblPr>
        <w:tblW w:w="0" w:type="auto"/>
        <w:tblInd w:w="500" w:type="dxa"/>
        <w:tblLayout w:type="fixed"/>
        <w:tblLook w:val="04A0" w:firstRow="1" w:lastRow="0" w:firstColumn="1" w:lastColumn="0" w:noHBand="0" w:noVBand="1"/>
      </w:tblPr>
      <w:tblGrid>
        <w:gridCol w:w="2400"/>
        <w:gridCol w:w="100"/>
        <w:gridCol w:w="20"/>
        <w:gridCol w:w="4760"/>
        <w:gridCol w:w="1320"/>
      </w:tblGrid>
      <w:tr w:rsidR="003F0154" w:rsidRPr="0039615D" w14:paraId="20A324B7" w14:textId="77777777" w:rsidTr="003F0154">
        <w:trPr>
          <w:trHeight w:val="292"/>
        </w:trPr>
        <w:tc>
          <w:tcPr>
            <w:tcW w:w="2400" w:type="dxa"/>
            <w:tcMar>
              <w:top w:w="0" w:type="dxa"/>
              <w:left w:w="0" w:type="dxa"/>
              <w:bottom w:w="0" w:type="dxa"/>
              <w:right w:w="0" w:type="dxa"/>
            </w:tcMar>
            <w:hideMark/>
          </w:tcPr>
          <w:p w14:paraId="5FB856DE"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 xml:space="preserve">Montant HT                    </w:t>
            </w:r>
          </w:p>
        </w:tc>
        <w:tc>
          <w:tcPr>
            <w:tcW w:w="100" w:type="dxa"/>
            <w:tcMar>
              <w:top w:w="0" w:type="dxa"/>
              <w:left w:w="0" w:type="dxa"/>
              <w:bottom w:w="0" w:type="dxa"/>
              <w:right w:w="0" w:type="dxa"/>
            </w:tcMar>
            <w:hideMark/>
          </w:tcPr>
          <w:p w14:paraId="3DE96C86" w14:textId="77777777" w:rsidR="003F0154" w:rsidRPr="0039615D" w:rsidRDefault="003F0154">
            <w:pPr>
              <w:jc w:val="right"/>
              <w:rPr>
                <w:rFonts w:ascii="Arial" w:eastAsia="Arial" w:hAnsi="Arial" w:cs="Arial"/>
                <w:color w:val="000000"/>
                <w:sz w:val="22"/>
                <w:highlight w:val="yellow"/>
              </w:rPr>
            </w:pPr>
            <w:r w:rsidRPr="0039615D">
              <w:rPr>
                <w:rFonts w:ascii="Arial" w:eastAsia="Arial" w:hAnsi="Arial" w:cs="Arial"/>
                <w:color w:val="000000"/>
                <w:sz w:val="22"/>
                <w:highlight w:val="yellow"/>
              </w:rPr>
              <w:t>:</w:t>
            </w:r>
          </w:p>
        </w:tc>
        <w:tc>
          <w:tcPr>
            <w:tcW w:w="20" w:type="dxa"/>
            <w:tcMar>
              <w:top w:w="0" w:type="dxa"/>
              <w:left w:w="0" w:type="dxa"/>
              <w:bottom w:w="0" w:type="dxa"/>
              <w:right w:w="0" w:type="dxa"/>
            </w:tcMar>
          </w:tcPr>
          <w:p w14:paraId="3EF51D68" w14:textId="77777777" w:rsidR="003F0154" w:rsidRPr="0039615D" w:rsidRDefault="003F0154">
            <w:pPr>
              <w:rPr>
                <w:sz w:val="2"/>
                <w:highlight w:val="yellow"/>
              </w:rPr>
            </w:pPr>
          </w:p>
        </w:tc>
        <w:tc>
          <w:tcPr>
            <w:tcW w:w="4760" w:type="dxa"/>
            <w:tcMar>
              <w:top w:w="0" w:type="dxa"/>
              <w:left w:w="0" w:type="dxa"/>
              <w:bottom w:w="0" w:type="dxa"/>
              <w:right w:w="0" w:type="dxa"/>
            </w:tcMar>
            <w:hideMark/>
          </w:tcPr>
          <w:p w14:paraId="5C75F89E"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w:t>
            </w:r>
          </w:p>
        </w:tc>
        <w:tc>
          <w:tcPr>
            <w:tcW w:w="1320" w:type="dxa"/>
            <w:tcMar>
              <w:top w:w="0" w:type="dxa"/>
              <w:left w:w="0" w:type="dxa"/>
              <w:bottom w:w="0" w:type="dxa"/>
              <w:right w:w="0" w:type="dxa"/>
            </w:tcMar>
            <w:hideMark/>
          </w:tcPr>
          <w:p w14:paraId="34CFBD6F"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Euros</w:t>
            </w:r>
          </w:p>
        </w:tc>
      </w:tr>
      <w:tr w:rsidR="003F0154" w:rsidRPr="0039615D" w14:paraId="4E4C285E" w14:textId="77777777" w:rsidTr="003F0154">
        <w:trPr>
          <w:trHeight w:val="292"/>
        </w:trPr>
        <w:tc>
          <w:tcPr>
            <w:tcW w:w="2400" w:type="dxa"/>
            <w:tcMar>
              <w:top w:w="0" w:type="dxa"/>
              <w:left w:w="0" w:type="dxa"/>
              <w:bottom w:w="0" w:type="dxa"/>
              <w:right w:w="0" w:type="dxa"/>
            </w:tcMar>
            <w:hideMark/>
          </w:tcPr>
          <w:p w14:paraId="2DC44EB5"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TVA (taux de ..........%)</w:t>
            </w:r>
          </w:p>
        </w:tc>
        <w:tc>
          <w:tcPr>
            <w:tcW w:w="100" w:type="dxa"/>
            <w:tcMar>
              <w:top w:w="0" w:type="dxa"/>
              <w:left w:w="0" w:type="dxa"/>
              <w:bottom w:w="0" w:type="dxa"/>
              <w:right w:w="0" w:type="dxa"/>
            </w:tcMar>
            <w:hideMark/>
          </w:tcPr>
          <w:p w14:paraId="5F0C4181" w14:textId="77777777" w:rsidR="003F0154" w:rsidRPr="0039615D" w:rsidRDefault="003F0154">
            <w:pPr>
              <w:jc w:val="right"/>
              <w:rPr>
                <w:rFonts w:ascii="Arial" w:eastAsia="Arial" w:hAnsi="Arial" w:cs="Arial"/>
                <w:color w:val="000000"/>
                <w:sz w:val="22"/>
                <w:highlight w:val="yellow"/>
              </w:rPr>
            </w:pPr>
            <w:r w:rsidRPr="0039615D">
              <w:rPr>
                <w:rFonts w:ascii="Arial" w:eastAsia="Arial" w:hAnsi="Arial" w:cs="Arial"/>
                <w:color w:val="000000"/>
                <w:sz w:val="22"/>
                <w:highlight w:val="yellow"/>
              </w:rPr>
              <w:t>:</w:t>
            </w:r>
          </w:p>
        </w:tc>
        <w:tc>
          <w:tcPr>
            <w:tcW w:w="20" w:type="dxa"/>
            <w:tcMar>
              <w:top w:w="0" w:type="dxa"/>
              <w:left w:w="0" w:type="dxa"/>
              <w:bottom w:w="0" w:type="dxa"/>
              <w:right w:w="0" w:type="dxa"/>
            </w:tcMar>
          </w:tcPr>
          <w:p w14:paraId="7439E433" w14:textId="77777777" w:rsidR="003F0154" w:rsidRPr="0039615D" w:rsidRDefault="003F0154">
            <w:pPr>
              <w:rPr>
                <w:sz w:val="2"/>
                <w:highlight w:val="yellow"/>
              </w:rPr>
            </w:pPr>
          </w:p>
        </w:tc>
        <w:tc>
          <w:tcPr>
            <w:tcW w:w="4760" w:type="dxa"/>
            <w:tcMar>
              <w:top w:w="0" w:type="dxa"/>
              <w:left w:w="0" w:type="dxa"/>
              <w:bottom w:w="0" w:type="dxa"/>
              <w:right w:w="0" w:type="dxa"/>
            </w:tcMar>
            <w:vAlign w:val="center"/>
            <w:hideMark/>
          </w:tcPr>
          <w:p w14:paraId="6BF47FC5"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w:t>
            </w:r>
          </w:p>
        </w:tc>
        <w:tc>
          <w:tcPr>
            <w:tcW w:w="1320" w:type="dxa"/>
            <w:tcMar>
              <w:top w:w="0" w:type="dxa"/>
              <w:left w:w="0" w:type="dxa"/>
              <w:bottom w:w="0" w:type="dxa"/>
              <w:right w:w="0" w:type="dxa"/>
            </w:tcMar>
            <w:hideMark/>
          </w:tcPr>
          <w:p w14:paraId="1DD6A387"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Euros</w:t>
            </w:r>
          </w:p>
        </w:tc>
      </w:tr>
      <w:tr w:rsidR="003F0154" w:rsidRPr="0039615D" w14:paraId="4B792763" w14:textId="77777777" w:rsidTr="003F0154">
        <w:trPr>
          <w:trHeight w:val="292"/>
        </w:trPr>
        <w:tc>
          <w:tcPr>
            <w:tcW w:w="2400" w:type="dxa"/>
            <w:tcMar>
              <w:top w:w="0" w:type="dxa"/>
              <w:left w:w="0" w:type="dxa"/>
              <w:bottom w:w="0" w:type="dxa"/>
              <w:right w:w="0" w:type="dxa"/>
            </w:tcMar>
            <w:hideMark/>
          </w:tcPr>
          <w:p w14:paraId="5AB56C13"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Montant TTC</w:t>
            </w:r>
          </w:p>
        </w:tc>
        <w:tc>
          <w:tcPr>
            <w:tcW w:w="100" w:type="dxa"/>
            <w:tcMar>
              <w:top w:w="0" w:type="dxa"/>
              <w:left w:w="0" w:type="dxa"/>
              <w:bottom w:w="0" w:type="dxa"/>
              <w:right w:w="0" w:type="dxa"/>
            </w:tcMar>
            <w:hideMark/>
          </w:tcPr>
          <w:p w14:paraId="7CFFEB24" w14:textId="77777777" w:rsidR="003F0154" w:rsidRPr="0039615D" w:rsidRDefault="003F0154">
            <w:pPr>
              <w:jc w:val="right"/>
              <w:rPr>
                <w:rFonts w:ascii="Arial" w:eastAsia="Arial" w:hAnsi="Arial" w:cs="Arial"/>
                <w:color w:val="000000"/>
                <w:sz w:val="22"/>
                <w:highlight w:val="yellow"/>
              </w:rPr>
            </w:pPr>
            <w:r w:rsidRPr="0039615D">
              <w:rPr>
                <w:rFonts w:ascii="Arial" w:eastAsia="Arial" w:hAnsi="Arial" w:cs="Arial"/>
                <w:color w:val="000000"/>
                <w:sz w:val="22"/>
                <w:highlight w:val="yellow"/>
              </w:rPr>
              <w:t>:</w:t>
            </w:r>
          </w:p>
        </w:tc>
        <w:tc>
          <w:tcPr>
            <w:tcW w:w="20" w:type="dxa"/>
            <w:tcMar>
              <w:top w:w="0" w:type="dxa"/>
              <w:left w:w="0" w:type="dxa"/>
              <w:bottom w:w="0" w:type="dxa"/>
              <w:right w:w="0" w:type="dxa"/>
            </w:tcMar>
          </w:tcPr>
          <w:p w14:paraId="00ECC6E8" w14:textId="77777777" w:rsidR="003F0154" w:rsidRPr="0039615D" w:rsidRDefault="003F0154">
            <w:pPr>
              <w:rPr>
                <w:sz w:val="2"/>
                <w:highlight w:val="yellow"/>
              </w:rPr>
            </w:pPr>
          </w:p>
        </w:tc>
        <w:tc>
          <w:tcPr>
            <w:tcW w:w="4760" w:type="dxa"/>
            <w:tcMar>
              <w:top w:w="0" w:type="dxa"/>
              <w:left w:w="0" w:type="dxa"/>
              <w:bottom w:w="0" w:type="dxa"/>
              <w:right w:w="0" w:type="dxa"/>
            </w:tcMar>
            <w:vAlign w:val="center"/>
            <w:hideMark/>
          </w:tcPr>
          <w:p w14:paraId="16976B74"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w:t>
            </w:r>
          </w:p>
        </w:tc>
        <w:tc>
          <w:tcPr>
            <w:tcW w:w="1320" w:type="dxa"/>
            <w:tcMar>
              <w:top w:w="0" w:type="dxa"/>
              <w:left w:w="0" w:type="dxa"/>
              <w:bottom w:w="0" w:type="dxa"/>
              <w:right w:w="0" w:type="dxa"/>
            </w:tcMar>
            <w:hideMark/>
          </w:tcPr>
          <w:p w14:paraId="4A020B52"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Euros</w:t>
            </w:r>
          </w:p>
        </w:tc>
      </w:tr>
      <w:tr w:rsidR="003F0154" w:rsidRPr="0039615D" w14:paraId="187DBC99" w14:textId="77777777" w:rsidTr="003F0154">
        <w:trPr>
          <w:trHeight w:val="292"/>
        </w:trPr>
        <w:tc>
          <w:tcPr>
            <w:tcW w:w="2400" w:type="dxa"/>
            <w:tcMar>
              <w:top w:w="0" w:type="dxa"/>
              <w:left w:w="0" w:type="dxa"/>
              <w:bottom w:w="0" w:type="dxa"/>
              <w:right w:w="0" w:type="dxa"/>
            </w:tcMar>
            <w:hideMark/>
          </w:tcPr>
          <w:p w14:paraId="01E8D3FD"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 xml:space="preserve">Soit en toutes lettres           </w:t>
            </w:r>
          </w:p>
        </w:tc>
        <w:tc>
          <w:tcPr>
            <w:tcW w:w="100" w:type="dxa"/>
            <w:tcMar>
              <w:top w:w="0" w:type="dxa"/>
              <w:left w:w="0" w:type="dxa"/>
              <w:bottom w:w="0" w:type="dxa"/>
              <w:right w:w="0" w:type="dxa"/>
            </w:tcMar>
            <w:hideMark/>
          </w:tcPr>
          <w:p w14:paraId="5C194E46" w14:textId="77777777" w:rsidR="003F0154" w:rsidRPr="0039615D" w:rsidRDefault="003F0154">
            <w:pPr>
              <w:jc w:val="right"/>
              <w:rPr>
                <w:rFonts w:ascii="Arial" w:eastAsia="Arial" w:hAnsi="Arial" w:cs="Arial"/>
                <w:color w:val="000000"/>
                <w:sz w:val="22"/>
                <w:highlight w:val="yellow"/>
              </w:rPr>
            </w:pPr>
            <w:r w:rsidRPr="0039615D">
              <w:rPr>
                <w:rFonts w:ascii="Arial" w:eastAsia="Arial" w:hAnsi="Arial" w:cs="Arial"/>
                <w:color w:val="000000"/>
                <w:sz w:val="22"/>
                <w:highlight w:val="yellow"/>
              </w:rPr>
              <w:t>:</w:t>
            </w:r>
          </w:p>
        </w:tc>
        <w:tc>
          <w:tcPr>
            <w:tcW w:w="20" w:type="dxa"/>
            <w:tcMar>
              <w:top w:w="0" w:type="dxa"/>
              <w:left w:w="0" w:type="dxa"/>
              <w:bottom w:w="0" w:type="dxa"/>
              <w:right w:w="0" w:type="dxa"/>
            </w:tcMar>
          </w:tcPr>
          <w:p w14:paraId="51DCCA91" w14:textId="77777777" w:rsidR="003F0154" w:rsidRPr="0039615D" w:rsidRDefault="003F0154">
            <w:pPr>
              <w:rPr>
                <w:sz w:val="2"/>
                <w:highlight w:val="yellow"/>
              </w:rPr>
            </w:pPr>
          </w:p>
        </w:tc>
        <w:tc>
          <w:tcPr>
            <w:tcW w:w="6080" w:type="dxa"/>
            <w:gridSpan w:val="2"/>
            <w:tcMar>
              <w:top w:w="0" w:type="dxa"/>
              <w:left w:w="0" w:type="dxa"/>
              <w:bottom w:w="0" w:type="dxa"/>
              <w:right w:w="0" w:type="dxa"/>
            </w:tcMar>
            <w:vAlign w:val="center"/>
            <w:hideMark/>
          </w:tcPr>
          <w:p w14:paraId="1E54062D" w14:textId="77777777" w:rsidR="003F0154" w:rsidRPr="0039615D" w:rsidRDefault="003F0154">
            <w:pPr>
              <w:rPr>
                <w:rFonts w:ascii="Arial" w:eastAsia="Arial" w:hAnsi="Arial" w:cs="Arial"/>
                <w:color w:val="000000"/>
                <w:sz w:val="22"/>
                <w:highlight w:val="yellow"/>
              </w:rPr>
            </w:pPr>
            <w:r w:rsidRPr="0039615D">
              <w:rPr>
                <w:rFonts w:ascii="Arial" w:eastAsia="Arial" w:hAnsi="Arial" w:cs="Arial"/>
                <w:color w:val="000000"/>
                <w:sz w:val="22"/>
                <w:highlight w:val="yellow"/>
              </w:rPr>
              <w:t>...................................................................................................</w:t>
            </w:r>
          </w:p>
        </w:tc>
      </w:tr>
    </w:tbl>
    <w:p w14:paraId="2AB901AA" w14:textId="77777777" w:rsidR="003F0154" w:rsidRPr="0039615D" w:rsidRDefault="003F0154" w:rsidP="003F0154">
      <w:pPr>
        <w:spacing w:before="20" w:after="240"/>
        <w:ind w:left="500" w:right="1360"/>
        <w:rPr>
          <w:rFonts w:ascii="Arial" w:eastAsia="Arial" w:hAnsi="Arial" w:cs="Arial"/>
          <w:color w:val="000000"/>
          <w:sz w:val="22"/>
        </w:rPr>
      </w:pPr>
      <w:r w:rsidRPr="0039615D">
        <w:rPr>
          <w:rFonts w:ascii="Arial" w:eastAsia="Arial" w:hAnsi="Arial" w:cs="Arial"/>
          <w:color w:val="000000"/>
          <w:sz w:val="22"/>
          <w:highlight w:val="yellow"/>
        </w:rPr>
        <w:t>..............................................................................................................</w:t>
      </w:r>
    </w:p>
    <w:p w14:paraId="63D44B78" w14:textId="1F46D2F4" w:rsidR="002D7C20" w:rsidRPr="0039615D" w:rsidRDefault="002D7C20" w:rsidP="00A64AB9">
      <w:pPr>
        <w:pStyle w:val="ParagrapheIndent1"/>
        <w:spacing w:line="253" w:lineRule="exact"/>
        <w:jc w:val="both"/>
        <w:rPr>
          <w:b/>
          <w:color w:val="000000"/>
        </w:rPr>
      </w:pPr>
      <w:proofErr w:type="gramStart"/>
      <w:r w:rsidRPr="0039615D">
        <w:rPr>
          <w:b/>
          <w:color w:val="000000"/>
        </w:rPr>
        <w:t>pour</w:t>
      </w:r>
      <w:proofErr w:type="gramEnd"/>
      <w:r w:rsidRPr="0039615D">
        <w:rPr>
          <w:b/>
          <w:color w:val="000000"/>
        </w:rPr>
        <w:t xml:space="preserve"> l</w:t>
      </w:r>
      <w:r w:rsidR="00E80AE4" w:rsidRPr="0039615D">
        <w:rPr>
          <w:b/>
          <w:color w:val="000000"/>
        </w:rPr>
        <w:t>es</w:t>
      </w:r>
      <w:r w:rsidRPr="0039615D">
        <w:rPr>
          <w:b/>
          <w:color w:val="000000"/>
        </w:rPr>
        <w:t xml:space="preserve"> prestations supplémentaire éventuelle</w:t>
      </w:r>
      <w:r w:rsidR="00E80AE4" w:rsidRPr="0039615D">
        <w:rPr>
          <w:b/>
          <w:color w:val="000000"/>
        </w:rPr>
        <w:t>s</w:t>
      </w:r>
      <w:r w:rsidRPr="0039615D">
        <w:rPr>
          <w:b/>
          <w:color w:val="000000"/>
        </w:rPr>
        <w:t>:</w:t>
      </w:r>
    </w:p>
    <w:p w14:paraId="4D2423B1" w14:textId="77777777" w:rsidR="00A64AB9" w:rsidRPr="0039615D" w:rsidRDefault="00A64AB9" w:rsidP="00A64AB9">
      <w:pPr>
        <w:rPr>
          <w:rFonts w:eastAsia="Arial"/>
        </w:rPr>
      </w:pPr>
    </w:p>
    <w:tbl>
      <w:tblPr>
        <w:tblW w:w="0" w:type="auto"/>
        <w:tblInd w:w="-6" w:type="dxa"/>
        <w:tblLayout w:type="fixed"/>
        <w:tblLook w:val="04A0" w:firstRow="1" w:lastRow="0" w:firstColumn="1" w:lastColumn="0" w:noHBand="0" w:noVBand="1"/>
      </w:tblPr>
      <w:tblGrid>
        <w:gridCol w:w="1846"/>
        <w:gridCol w:w="4111"/>
        <w:gridCol w:w="4111"/>
      </w:tblGrid>
      <w:tr w:rsidR="007D49E9" w:rsidRPr="0039615D" w14:paraId="1B8D5564" w14:textId="33E8CDED" w:rsidTr="007D49E9">
        <w:trPr>
          <w:trHeight w:val="292"/>
        </w:trPr>
        <w:tc>
          <w:tcPr>
            <w:tcW w:w="184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7C5074" w14:textId="24EB34B1" w:rsidR="007D49E9" w:rsidRPr="0039615D" w:rsidRDefault="007D49E9" w:rsidP="00E80AE4">
            <w:pPr>
              <w:spacing w:before="20"/>
              <w:jc w:val="center"/>
              <w:rPr>
                <w:rFonts w:ascii="Arial" w:eastAsia="Arial" w:hAnsi="Arial" w:cs="Arial"/>
                <w:color w:val="000000"/>
                <w:sz w:val="22"/>
              </w:rPr>
            </w:pPr>
            <w:r w:rsidRPr="0039615D">
              <w:rPr>
                <w:rFonts w:ascii="Arial" w:eastAsia="Arial" w:hAnsi="Arial" w:cs="Arial"/>
                <w:color w:val="000000"/>
                <w:sz w:val="22"/>
              </w:rPr>
              <w:t>Cod</w:t>
            </w:r>
            <w:r>
              <w:rPr>
                <w:rFonts w:ascii="Arial" w:eastAsia="Arial" w:hAnsi="Arial" w:cs="Arial"/>
                <w:color w:val="000000"/>
                <w:sz w:val="22"/>
              </w:rPr>
              <w:t>e</w:t>
            </w:r>
          </w:p>
        </w:tc>
        <w:tc>
          <w:tcPr>
            <w:tcW w:w="41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27507A" w14:textId="77777777" w:rsidR="007D49E9" w:rsidRPr="0039615D" w:rsidRDefault="007D49E9" w:rsidP="00E80AE4">
            <w:pPr>
              <w:spacing w:before="20"/>
              <w:jc w:val="center"/>
              <w:rPr>
                <w:rFonts w:ascii="Arial" w:eastAsia="Arial" w:hAnsi="Arial" w:cs="Arial"/>
                <w:color w:val="000000"/>
                <w:sz w:val="22"/>
              </w:rPr>
            </w:pPr>
            <w:r w:rsidRPr="0039615D">
              <w:rPr>
                <w:rFonts w:ascii="Arial" w:eastAsia="Arial" w:hAnsi="Arial" w:cs="Arial"/>
                <w:color w:val="000000"/>
                <w:sz w:val="22"/>
              </w:rPr>
              <w:t>Libelle</w:t>
            </w:r>
          </w:p>
        </w:tc>
        <w:tc>
          <w:tcPr>
            <w:tcW w:w="4111" w:type="dxa"/>
            <w:tcBorders>
              <w:top w:val="single" w:sz="2" w:space="0" w:color="000000"/>
              <w:left w:val="single" w:sz="2" w:space="0" w:color="000000"/>
              <w:right w:val="single" w:sz="2" w:space="0" w:color="000000"/>
            </w:tcBorders>
            <w:shd w:val="clear" w:color="CCCCCC" w:fill="CCCCCC"/>
            <w:vAlign w:val="center"/>
          </w:tcPr>
          <w:p w14:paraId="0530CE54" w14:textId="55F57CE3" w:rsidR="007D49E9" w:rsidRPr="0039615D" w:rsidRDefault="007D49E9" w:rsidP="00E80AE4">
            <w:pPr>
              <w:spacing w:before="20"/>
              <w:jc w:val="center"/>
              <w:rPr>
                <w:rFonts w:ascii="Arial" w:eastAsia="Arial" w:hAnsi="Arial" w:cs="Arial"/>
                <w:color w:val="000000"/>
                <w:sz w:val="22"/>
              </w:rPr>
            </w:pPr>
            <w:r w:rsidRPr="0039615D">
              <w:rPr>
                <w:rFonts w:ascii="Arial" w:eastAsia="Arial" w:hAnsi="Arial" w:cs="Arial"/>
                <w:color w:val="000000"/>
                <w:sz w:val="22"/>
              </w:rPr>
              <w:t>Montant unitaire HT</w:t>
            </w:r>
          </w:p>
        </w:tc>
      </w:tr>
      <w:tr w:rsidR="007D49E9" w:rsidRPr="0039615D" w14:paraId="247304EF" w14:textId="3C680CBC" w:rsidTr="007D49E9">
        <w:trPr>
          <w:trHeight w:val="886"/>
        </w:trPr>
        <w:tc>
          <w:tcPr>
            <w:tcW w:w="18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19BAC" w14:textId="77777777" w:rsidR="007D49E9" w:rsidRPr="0039615D" w:rsidRDefault="007D49E9" w:rsidP="00E80AE4">
            <w:pPr>
              <w:spacing w:before="260" w:after="80" w:line="253" w:lineRule="exact"/>
              <w:jc w:val="center"/>
              <w:rPr>
                <w:rFonts w:ascii="Arial" w:eastAsia="Arial" w:hAnsi="Arial" w:cs="Arial"/>
                <w:color w:val="000000"/>
                <w:sz w:val="22"/>
              </w:rPr>
            </w:pPr>
            <w:r w:rsidRPr="0039615D">
              <w:rPr>
                <w:rFonts w:ascii="Arial" w:eastAsia="Arial" w:hAnsi="Arial" w:cs="Arial"/>
                <w:color w:val="000000"/>
                <w:sz w:val="22"/>
              </w:rPr>
              <w:t>PSE1</w:t>
            </w:r>
          </w:p>
        </w:tc>
        <w:tc>
          <w:tcPr>
            <w:tcW w:w="41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DCDC1" w14:textId="2B4468B5" w:rsidR="007D49E9" w:rsidRPr="0039615D" w:rsidRDefault="007D49E9" w:rsidP="00E80AE4">
            <w:pPr>
              <w:spacing w:before="260" w:after="80" w:line="253" w:lineRule="exact"/>
              <w:ind w:left="80" w:right="80"/>
              <w:rPr>
                <w:rFonts w:ascii="Arial" w:eastAsia="Arial" w:hAnsi="Arial" w:cs="Arial"/>
                <w:color w:val="000000"/>
                <w:sz w:val="22"/>
              </w:rPr>
            </w:pPr>
            <w:r>
              <w:rPr>
                <w:rFonts w:ascii="Arial" w:eastAsia="Arial" w:hAnsi="Arial" w:cs="Arial"/>
                <w:color w:val="000000"/>
                <w:sz w:val="22"/>
              </w:rPr>
              <w:t>Extension de garantie d'1 an</w:t>
            </w:r>
          </w:p>
        </w:tc>
        <w:tc>
          <w:tcPr>
            <w:tcW w:w="4111" w:type="dxa"/>
            <w:tcBorders>
              <w:top w:val="single" w:sz="2" w:space="0" w:color="000000"/>
              <w:left w:val="single" w:sz="2" w:space="0" w:color="000000"/>
              <w:bottom w:val="single" w:sz="2" w:space="0" w:color="000000"/>
              <w:right w:val="single" w:sz="2" w:space="0" w:color="000000"/>
            </w:tcBorders>
            <w:vAlign w:val="center"/>
          </w:tcPr>
          <w:p w14:paraId="7EBD662E" w14:textId="40812B84" w:rsidR="007D49E9" w:rsidRPr="0039615D" w:rsidRDefault="007D49E9" w:rsidP="00E80AE4">
            <w:pPr>
              <w:spacing w:line="253" w:lineRule="exact"/>
              <w:ind w:left="80" w:right="80"/>
              <w:jc w:val="center"/>
              <w:rPr>
                <w:rFonts w:ascii="Arial" w:eastAsia="Arial" w:hAnsi="Arial" w:cs="Arial"/>
                <w:color w:val="000000"/>
                <w:sz w:val="22"/>
                <w:highlight w:val="yellow"/>
              </w:rPr>
            </w:pPr>
            <w:r w:rsidRPr="0039615D">
              <w:rPr>
                <w:rFonts w:ascii="Arial" w:eastAsia="Arial" w:hAnsi="Arial" w:cs="Arial"/>
                <w:color w:val="000000"/>
                <w:sz w:val="22"/>
                <w:highlight w:val="yellow"/>
              </w:rPr>
              <w:t>€HT</w:t>
            </w:r>
          </w:p>
        </w:tc>
      </w:tr>
      <w:tr w:rsidR="007D49E9" w:rsidRPr="0039615D" w14:paraId="65B38A4C" w14:textId="77777777" w:rsidTr="007D49E9">
        <w:trPr>
          <w:trHeight w:val="436"/>
        </w:trPr>
        <w:tc>
          <w:tcPr>
            <w:tcW w:w="18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72C541" w14:textId="217937CB" w:rsidR="007D49E9" w:rsidRPr="0039615D" w:rsidRDefault="007D49E9" w:rsidP="00E80AE4">
            <w:pPr>
              <w:spacing w:line="253" w:lineRule="exact"/>
              <w:jc w:val="center"/>
              <w:rPr>
                <w:rFonts w:ascii="Arial" w:eastAsia="Arial" w:hAnsi="Arial" w:cs="Arial"/>
                <w:color w:val="000000"/>
                <w:sz w:val="22"/>
              </w:rPr>
            </w:pPr>
            <w:r w:rsidRPr="0039615D">
              <w:rPr>
                <w:rFonts w:ascii="Arial" w:eastAsia="Arial" w:hAnsi="Arial" w:cs="Arial"/>
                <w:color w:val="000000"/>
                <w:sz w:val="22"/>
              </w:rPr>
              <w:t>PSE2</w:t>
            </w:r>
          </w:p>
        </w:tc>
        <w:tc>
          <w:tcPr>
            <w:tcW w:w="41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060DED" w14:textId="7A71BBE5" w:rsidR="007D49E9" w:rsidRPr="0039615D" w:rsidRDefault="007D49E9" w:rsidP="00E80AE4">
            <w:pPr>
              <w:spacing w:line="253" w:lineRule="exact"/>
              <w:ind w:left="80" w:right="80"/>
              <w:rPr>
                <w:rFonts w:ascii="Arial" w:eastAsia="Arial" w:hAnsi="Arial" w:cs="Arial"/>
                <w:color w:val="000000"/>
                <w:sz w:val="22"/>
              </w:rPr>
            </w:pPr>
            <w:r>
              <w:rPr>
                <w:rFonts w:ascii="Arial" w:eastAsia="Arial" w:hAnsi="Arial" w:cs="Arial"/>
                <w:color w:val="000000"/>
                <w:sz w:val="22"/>
              </w:rPr>
              <w:t>Extension de garantie de 2 ans</w:t>
            </w:r>
          </w:p>
        </w:tc>
        <w:tc>
          <w:tcPr>
            <w:tcW w:w="4111" w:type="dxa"/>
            <w:tcBorders>
              <w:top w:val="single" w:sz="2" w:space="0" w:color="000000"/>
              <w:left w:val="single" w:sz="2" w:space="0" w:color="000000"/>
              <w:bottom w:val="single" w:sz="2" w:space="0" w:color="000000"/>
              <w:right w:val="single" w:sz="2" w:space="0" w:color="000000"/>
            </w:tcBorders>
            <w:vAlign w:val="center"/>
          </w:tcPr>
          <w:p w14:paraId="19B59220" w14:textId="571A154A" w:rsidR="007D49E9" w:rsidRPr="0039615D" w:rsidRDefault="007D49E9" w:rsidP="00E80AE4">
            <w:pPr>
              <w:spacing w:before="120" w:after="40"/>
              <w:ind w:left="80" w:right="80"/>
              <w:jc w:val="center"/>
              <w:rPr>
                <w:rFonts w:ascii="Arial" w:eastAsia="Arial" w:hAnsi="Arial" w:cs="Arial"/>
                <w:color w:val="000000"/>
                <w:sz w:val="22"/>
                <w:highlight w:val="yellow"/>
              </w:rPr>
            </w:pPr>
            <w:r w:rsidRPr="0039615D">
              <w:rPr>
                <w:rFonts w:ascii="Arial" w:eastAsia="Arial" w:hAnsi="Arial" w:cs="Arial"/>
                <w:color w:val="000000"/>
                <w:sz w:val="22"/>
                <w:highlight w:val="yellow"/>
              </w:rPr>
              <w:t>€HT</w:t>
            </w:r>
          </w:p>
        </w:tc>
      </w:tr>
    </w:tbl>
    <w:p w14:paraId="62602391" w14:textId="3448B380" w:rsidR="002D7C20" w:rsidRDefault="002D7C20" w:rsidP="002D7C20">
      <w:pPr>
        <w:rPr>
          <w:rFonts w:ascii="Arial" w:eastAsia="Arial" w:hAnsi="Arial" w:cs="Arial"/>
          <w:color w:val="000000"/>
          <w:sz w:val="22"/>
        </w:rPr>
      </w:pPr>
    </w:p>
    <w:p w14:paraId="63A95FD7" w14:textId="21F8EF06" w:rsidR="00C3229D" w:rsidRPr="00C3229D" w:rsidRDefault="00C3229D" w:rsidP="00C3229D">
      <w:pPr>
        <w:pStyle w:val="ParagrapheIndent2"/>
        <w:spacing w:after="240" w:line="232" w:lineRule="exact"/>
        <w:rPr>
          <w:b/>
          <w:bCs/>
          <w:color w:val="FF0000"/>
        </w:rPr>
      </w:pPr>
      <w:r w:rsidRPr="00C3229D">
        <w:rPr>
          <w:b/>
          <w:bCs/>
          <w:color w:val="FF0000"/>
        </w:rPr>
        <w:t>L'absence de chiffrage de ces prestations dans l'offre du candidat rendra cette dernière irrégulière et imposera son rejet.</w:t>
      </w:r>
    </w:p>
    <w:p w14:paraId="197E24F8" w14:textId="77777777" w:rsidR="00C3229D" w:rsidRPr="0039615D" w:rsidRDefault="00C3229D" w:rsidP="002D7C20">
      <w:pPr>
        <w:rPr>
          <w:rFonts w:ascii="Arial" w:eastAsia="Arial" w:hAnsi="Arial" w:cs="Arial"/>
          <w:color w:val="000000"/>
          <w:sz w:val="22"/>
        </w:rPr>
      </w:pPr>
    </w:p>
    <w:p w14:paraId="4AE9DD4A" w14:textId="47E857AD" w:rsidR="000644E5" w:rsidRPr="0039615D" w:rsidRDefault="00A64AB9">
      <w:pPr>
        <w:pStyle w:val="Titre2"/>
        <w:ind w:left="280"/>
        <w:rPr>
          <w:rFonts w:eastAsia="Arial"/>
          <w:i w:val="0"/>
          <w:color w:val="000000"/>
          <w:sz w:val="24"/>
        </w:rPr>
      </w:pPr>
      <w:bookmarkStart w:id="27" w:name="_Toc175674131"/>
      <w:r w:rsidRPr="0039615D">
        <w:rPr>
          <w:rFonts w:eastAsia="Arial"/>
          <w:i w:val="0"/>
          <w:color w:val="000000"/>
          <w:sz w:val="24"/>
        </w:rPr>
        <w:t>6</w:t>
      </w:r>
      <w:r w:rsidR="00581AA5" w:rsidRPr="0039615D">
        <w:rPr>
          <w:rFonts w:eastAsia="Arial"/>
          <w:i w:val="0"/>
          <w:color w:val="000000"/>
          <w:sz w:val="24"/>
        </w:rPr>
        <w:t>.2 - Modalités de variation des prix</w:t>
      </w:r>
      <w:bookmarkEnd w:id="27"/>
    </w:p>
    <w:p w14:paraId="08DB47BD" w14:textId="77777777" w:rsidR="000644E5" w:rsidRPr="0039615D" w:rsidRDefault="00581AA5">
      <w:pPr>
        <w:pStyle w:val="ParagrapheIndent2"/>
        <w:spacing w:after="240"/>
        <w:jc w:val="both"/>
        <w:rPr>
          <w:color w:val="000000"/>
        </w:rPr>
      </w:pPr>
      <w:r w:rsidRPr="0039615D">
        <w:rPr>
          <w:color w:val="000000"/>
        </w:rPr>
        <w:t>Les prix sont fermes et non actualisables.</w:t>
      </w:r>
    </w:p>
    <w:p w14:paraId="5F5BC7B1" w14:textId="2F6BB402" w:rsidR="000644E5" w:rsidRPr="0039615D" w:rsidRDefault="00A64AB9">
      <w:pPr>
        <w:pStyle w:val="Titre1"/>
        <w:rPr>
          <w:rFonts w:eastAsia="Arial"/>
          <w:color w:val="000000"/>
          <w:sz w:val="28"/>
        </w:rPr>
      </w:pPr>
      <w:bookmarkStart w:id="28" w:name="ArtL1_CCAP-1-A11"/>
      <w:bookmarkStart w:id="29" w:name="_Toc175674132"/>
      <w:bookmarkEnd w:id="28"/>
      <w:r w:rsidRPr="0039615D">
        <w:rPr>
          <w:rFonts w:eastAsia="Arial"/>
          <w:color w:val="000000"/>
          <w:sz w:val="28"/>
        </w:rPr>
        <w:t>7</w:t>
      </w:r>
      <w:r w:rsidR="00581AA5" w:rsidRPr="0039615D">
        <w:rPr>
          <w:rFonts w:eastAsia="Arial"/>
          <w:color w:val="000000"/>
          <w:sz w:val="28"/>
        </w:rPr>
        <w:t xml:space="preserve"> - Garanties Financières</w:t>
      </w:r>
      <w:bookmarkEnd w:id="29"/>
    </w:p>
    <w:p w14:paraId="5F08CDAE" w14:textId="77777777" w:rsidR="000644E5" w:rsidRPr="0039615D" w:rsidRDefault="00581AA5">
      <w:pPr>
        <w:pStyle w:val="ParagrapheIndent1"/>
        <w:spacing w:after="240"/>
        <w:jc w:val="both"/>
        <w:rPr>
          <w:color w:val="000000"/>
        </w:rPr>
      </w:pPr>
      <w:r w:rsidRPr="0039615D">
        <w:rPr>
          <w:color w:val="000000"/>
        </w:rPr>
        <w:t>Aucune clause de garantie financière ne sera appliquée.</w:t>
      </w:r>
    </w:p>
    <w:p w14:paraId="6FC77A21" w14:textId="69DFDDF0" w:rsidR="000644E5" w:rsidRPr="0039615D" w:rsidRDefault="00A64AB9">
      <w:pPr>
        <w:pStyle w:val="Titre1"/>
        <w:rPr>
          <w:rFonts w:eastAsia="Arial"/>
          <w:color w:val="000000"/>
          <w:sz w:val="28"/>
        </w:rPr>
      </w:pPr>
      <w:bookmarkStart w:id="30" w:name="ArtL1_CCAP-1-A12"/>
      <w:bookmarkStart w:id="31" w:name="_Toc175674133"/>
      <w:bookmarkEnd w:id="30"/>
      <w:r w:rsidRPr="0039615D">
        <w:rPr>
          <w:rFonts w:eastAsia="Arial"/>
          <w:color w:val="000000"/>
          <w:sz w:val="28"/>
        </w:rPr>
        <w:t>8</w:t>
      </w:r>
      <w:r w:rsidR="00581AA5" w:rsidRPr="0039615D">
        <w:rPr>
          <w:rFonts w:eastAsia="Arial"/>
          <w:color w:val="000000"/>
          <w:sz w:val="28"/>
        </w:rPr>
        <w:t xml:space="preserve"> - Avance</w:t>
      </w:r>
      <w:bookmarkEnd w:id="31"/>
    </w:p>
    <w:p w14:paraId="3EFCC106" w14:textId="3E80918C" w:rsidR="00404D9A" w:rsidRPr="0039615D" w:rsidRDefault="00404D9A" w:rsidP="00404D9A">
      <w:pPr>
        <w:pStyle w:val="ParagrapheIndent2"/>
        <w:spacing w:after="240" w:line="253" w:lineRule="exact"/>
        <w:jc w:val="both"/>
        <w:rPr>
          <w:color w:val="000000"/>
        </w:rPr>
      </w:pPr>
      <w:bookmarkStart w:id="32" w:name="ArtL1_CCAP-1-A13"/>
      <w:bookmarkEnd w:id="32"/>
      <w:r w:rsidRPr="0039615D">
        <w:rPr>
          <w:color w:val="000000"/>
        </w:rPr>
        <w:t xml:space="preserve">Une avance est accordée au titulaire lorsque le montant initial du marché est supérieur à </w:t>
      </w:r>
      <w:r w:rsidR="00E80AE4" w:rsidRPr="0039615D">
        <w:rPr>
          <w:color w:val="000000"/>
        </w:rPr>
        <w:t>4</w:t>
      </w:r>
      <w:r w:rsidRPr="0039615D">
        <w:rPr>
          <w:color w:val="000000"/>
        </w:rPr>
        <w:t>0 000 € HT sauf indication contraire de l'acte d'engagement. Cette avance est calculée sur la base du montant du marché public diminué, le cas échéant, du montant des prestations confiées à des sous-traitants et donnant lieu à paiement direct.</w:t>
      </w:r>
    </w:p>
    <w:p w14:paraId="0185C7F8" w14:textId="71F33057" w:rsidR="00404D9A" w:rsidRPr="0039615D" w:rsidRDefault="00404D9A" w:rsidP="00404D9A">
      <w:pPr>
        <w:pStyle w:val="ParagrapheIndent2"/>
        <w:spacing w:line="253" w:lineRule="exact"/>
        <w:jc w:val="both"/>
        <w:rPr>
          <w:color w:val="000000"/>
        </w:rPr>
      </w:pPr>
      <w:r w:rsidRPr="0039615D">
        <w:rPr>
          <w:color w:val="000000"/>
        </w:rPr>
        <w:t xml:space="preserve">Le montant de l'avance est fixé à </w:t>
      </w:r>
      <w:r w:rsidR="00E80AE4" w:rsidRPr="0039615D">
        <w:rPr>
          <w:color w:val="000000"/>
        </w:rPr>
        <w:t>20</w:t>
      </w:r>
      <w:r w:rsidRPr="0039615D">
        <w:rPr>
          <w:color w:val="000000"/>
        </w:rPr>
        <w:t xml:space="preserve"> % du montant initial, toutes taxes comprises, du marché, si sa durée est inférieure ou égale à douze mois ; si cette durée est supérieure à douze mois, l'avance est égale à </w:t>
      </w:r>
      <w:r w:rsidR="00E80AE4" w:rsidRPr="0039615D">
        <w:rPr>
          <w:color w:val="000000"/>
        </w:rPr>
        <w:t>20</w:t>
      </w:r>
      <w:r w:rsidRPr="0039615D">
        <w:rPr>
          <w:color w:val="000000"/>
        </w:rPr>
        <w:t xml:space="preserve"> % d'une somme égale à douze fois le montant mentionné ci-dessus divisé par cette durée exprimée en mois.</w:t>
      </w:r>
    </w:p>
    <w:p w14:paraId="1058BCA4" w14:textId="77777777" w:rsidR="00404D9A" w:rsidRPr="0039615D" w:rsidRDefault="00404D9A" w:rsidP="00404D9A">
      <w:pPr>
        <w:pStyle w:val="ParagrapheIndent2"/>
        <w:spacing w:line="253" w:lineRule="exact"/>
        <w:jc w:val="both"/>
        <w:rPr>
          <w:color w:val="000000"/>
        </w:rPr>
      </w:pPr>
    </w:p>
    <w:p w14:paraId="35EE0137" w14:textId="66B1E3F5" w:rsidR="00404D9A" w:rsidRDefault="00404D9A" w:rsidP="00C705C3">
      <w:pPr>
        <w:pStyle w:val="ParagrapheIndent2"/>
        <w:spacing w:line="253" w:lineRule="exact"/>
        <w:jc w:val="both"/>
        <w:rPr>
          <w:color w:val="000000"/>
        </w:rPr>
      </w:pPr>
      <w:r w:rsidRPr="0039615D">
        <w:rPr>
          <w:color w:val="000000"/>
        </w:rPr>
        <w:t>Le remboursement de l'avance commence lorsque le montant des prestations exécutées par le titulaire atteint ou dépasse 65.0 % du montant initial du marché ou de la tranche lorsque l'avance est inférieure ou égale à 15.0 %. Si l’avance est supérieure à 15.0 %, son remboursement commencera lorsque le montant des prestations exécutées par le titulaire atteint le pourcentage obtenu en application de la formule suivante : 80.0 % - pourcentage de l'avance.</w:t>
      </w:r>
    </w:p>
    <w:p w14:paraId="2E8DF014" w14:textId="77777777" w:rsidR="00861CAC" w:rsidRPr="00861CAC" w:rsidRDefault="00861CAC" w:rsidP="00861CAC"/>
    <w:p w14:paraId="06B17606" w14:textId="77777777" w:rsidR="00404D9A" w:rsidRPr="0039615D" w:rsidRDefault="00404D9A" w:rsidP="00404D9A">
      <w:pPr>
        <w:pStyle w:val="ParagrapheIndent2"/>
        <w:spacing w:after="240" w:line="253" w:lineRule="exact"/>
        <w:jc w:val="both"/>
        <w:rPr>
          <w:color w:val="000000"/>
        </w:rPr>
      </w:pPr>
      <w:r w:rsidRPr="0039615D">
        <w:rPr>
          <w:color w:val="000000"/>
        </w:rPr>
        <w:t>Ce remboursement s'effectue par précompte sur les sommes dues ultérieurement au titulaire à titre d'acompte ou de solde.</w:t>
      </w:r>
    </w:p>
    <w:p w14:paraId="61096BE4" w14:textId="77777777" w:rsidR="00404D9A" w:rsidRPr="0039615D" w:rsidRDefault="00404D9A" w:rsidP="00404D9A">
      <w:pPr>
        <w:pStyle w:val="ParagrapheIndent2"/>
        <w:spacing w:after="240" w:line="253" w:lineRule="exact"/>
        <w:jc w:val="both"/>
        <w:rPr>
          <w:color w:val="000000"/>
        </w:rPr>
      </w:pPr>
      <w:r w:rsidRPr="0039615D">
        <w:rPr>
          <w:color w:val="000000"/>
        </w:rPr>
        <w:t>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w:t>
      </w:r>
    </w:p>
    <w:p w14:paraId="417CEE02" w14:textId="0605F75E" w:rsidR="00404D9A" w:rsidRPr="0039615D" w:rsidRDefault="00404D9A" w:rsidP="00404D9A">
      <w:pPr>
        <w:pStyle w:val="ParagrapheIndent2"/>
        <w:spacing w:after="240" w:line="253" w:lineRule="exact"/>
        <w:jc w:val="both"/>
        <w:rPr>
          <w:color w:val="000000"/>
        </w:rPr>
      </w:pPr>
      <w:r w:rsidRPr="0039615D">
        <w:rPr>
          <w:color w:val="000000"/>
        </w:rPr>
        <w:lastRenderedPageBreak/>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5627BDAC" w14:textId="77777777" w:rsidR="00CB767F" w:rsidRPr="0039615D" w:rsidRDefault="00CB767F" w:rsidP="00CB767F">
      <w:pPr>
        <w:pStyle w:val="ParagrapheIndent1"/>
        <w:spacing w:line="253" w:lineRule="exact"/>
        <w:jc w:val="both"/>
        <w:rPr>
          <w:color w:val="000000"/>
          <w:highlight w:val="yellow"/>
        </w:rPr>
      </w:pPr>
      <w:r w:rsidRPr="0039615D">
        <w:rPr>
          <w:color w:val="000000"/>
          <w:highlight w:val="yellow"/>
        </w:rPr>
        <w:t>Le candidat renonce au bénéfice de l'avance (cocher la case correspondante) :</w:t>
      </w:r>
    </w:p>
    <w:p w14:paraId="4DA441C1" w14:textId="77777777" w:rsidR="00CB767F" w:rsidRPr="0039615D" w:rsidRDefault="00CB767F" w:rsidP="00CB767F">
      <w:pPr>
        <w:pStyle w:val="ParagrapheIndent1"/>
        <w:spacing w:line="253" w:lineRule="exact"/>
        <w:jc w:val="both"/>
        <w:rPr>
          <w:color w:val="000000"/>
          <w:highlight w:val="yellow"/>
        </w:rPr>
      </w:pPr>
    </w:p>
    <w:tbl>
      <w:tblPr>
        <w:tblW w:w="0" w:type="auto"/>
        <w:tblLayout w:type="fixed"/>
        <w:tblLook w:val="04A0" w:firstRow="1" w:lastRow="0" w:firstColumn="1" w:lastColumn="0" w:noHBand="0" w:noVBand="1"/>
      </w:tblPr>
      <w:tblGrid>
        <w:gridCol w:w="240"/>
        <w:gridCol w:w="220"/>
        <w:gridCol w:w="9980"/>
      </w:tblGrid>
      <w:tr w:rsidR="00CB767F" w:rsidRPr="0039615D" w14:paraId="1B5F9832" w14:textId="77777777" w:rsidTr="00C23549">
        <w:trPr>
          <w:trHeight w:val="202"/>
        </w:trPr>
        <w:tc>
          <w:tcPr>
            <w:tcW w:w="240" w:type="dxa"/>
            <w:tcMar>
              <w:top w:w="0" w:type="dxa"/>
              <w:left w:w="0" w:type="dxa"/>
              <w:bottom w:w="0" w:type="dxa"/>
              <w:right w:w="0" w:type="dxa"/>
            </w:tcMar>
          </w:tcPr>
          <w:p w14:paraId="317B73E3" w14:textId="77777777" w:rsidR="00CB767F" w:rsidRPr="0039615D" w:rsidRDefault="00CB767F" w:rsidP="00C23549">
            <w:pPr>
              <w:rPr>
                <w:sz w:val="2"/>
                <w:highlight w:val="yellow"/>
              </w:rPr>
            </w:pPr>
            <w:r w:rsidRPr="0039615D">
              <w:rPr>
                <w:noProof/>
                <w:highlight w:val="yellow"/>
              </w:rPr>
              <w:drawing>
                <wp:inline distT="0" distB="0" distL="0" distR="0" wp14:anchorId="0F61104E" wp14:editId="19BB4652">
                  <wp:extent cx="154305" cy="15430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20" w:type="dxa"/>
            <w:tcMar>
              <w:top w:w="0" w:type="dxa"/>
              <w:left w:w="0" w:type="dxa"/>
              <w:bottom w:w="0" w:type="dxa"/>
              <w:right w:w="0" w:type="dxa"/>
            </w:tcMar>
          </w:tcPr>
          <w:p w14:paraId="68199F15" w14:textId="77777777" w:rsidR="00CB767F" w:rsidRPr="0039615D" w:rsidRDefault="00CB767F" w:rsidP="00C23549">
            <w:pPr>
              <w:rPr>
                <w:sz w:val="2"/>
                <w:highlight w:val="yellow"/>
              </w:rPr>
            </w:pPr>
          </w:p>
        </w:tc>
        <w:tc>
          <w:tcPr>
            <w:tcW w:w="9980" w:type="dxa"/>
            <w:tcMar>
              <w:top w:w="0" w:type="dxa"/>
              <w:left w:w="0" w:type="dxa"/>
              <w:bottom w:w="0" w:type="dxa"/>
              <w:right w:w="0" w:type="dxa"/>
            </w:tcMar>
          </w:tcPr>
          <w:p w14:paraId="39F8DDBE" w14:textId="77777777" w:rsidR="00CB767F" w:rsidRPr="0039615D" w:rsidRDefault="00CB767F" w:rsidP="00C23549">
            <w:pPr>
              <w:pStyle w:val="ParagrapheIndent1"/>
              <w:jc w:val="both"/>
              <w:rPr>
                <w:color w:val="000000"/>
                <w:highlight w:val="yellow"/>
              </w:rPr>
            </w:pPr>
            <w:r w:rsidRPr="0039615D">
              <w:rPr>
                <w:color w:val="000000"/>
                <w:highlight w:val="yellow"/>
              </w:rPr>
              <w:t>NON</w:t>
            </w:r>
          </w:p>
        </w:tc>
      </w:tr>
    </w:tbl>
    <w:p w14:paraId="3D5E654B" w14:textId="77777777" w:rsidR="00CB767F" w:rsidRPr="0039615D" w:rsidRDefault="00CB767F" w:rsidP="00CB767F">
      <w:pPr>
        <w:spacing w:line="240" w:lineRule="exact"/>
        <w:rPr>
          <w:highlight w:val="yellow"/>
        </w:rPr>
      </w:pPr>
      <w:r w:rsidRPr="0039615D">
        <w:rPr>
          <w:highlight w:val="yellow"/>
        </w:rPr>
        <w:t xml:space="preserve"> </w:t>
      </w:r>
    </w:p>
    <w:tbl>
      <w:tblPr>
        <w:tblW w:w="0" w:type="auto"/>
        <w:tblLayout w:type="fixed"/>
        <w:tblLook w:val="04A0" w:firstRow="1" w:lastRow="0" w:firstColumn="1" w:lastColumn="0" w:noHBand="0" w:noVBand="1"/>
      </w:tblPr>
      <w:tblGrid>
        <w:gridCol w:w="240"/>
        <w:gridCol w:w="220"/>
        <w:gridCol w:w="9980"/>
      </w:tblGrid>
      <w:tr w:rsidR="00CB767F" w:rsidRPr="0039615D" w14:paraId="1CF8BE30" w14:textId="77777777" w:rsidTr="00C23549">
        <w:trPr>
          <w:trHeight w:val="202"/>
        </w:trPr>
        <w:tc>
          <w:tcPr>
            <w:tcW w:w="240" w:type="dxa"/>
            <w:tcMar>
              <w:top w:w="0" w:type="dxa"/>
              <w:left w:w="0" w:type="dxa"/>
              <w:bottom w:w="0" w:type="dxa"/>
              <w:right w:w="0" w:type="dxa"/>
            </w:tcMar>
          </w:tcPr>
          <w:p w14:paraId="6960D1C0" w14:textId="77777777" w:rsidR="00CB767F" w:rsidRPr="0039615D" w:rsidRDefault="00CB767F" w:rsidP="00C23549">
            <w:pPr>
              <w:rPr>
                <w:sz w:val="2"/>
                <w:highlight w:val="yellow"/>
              </w:rPr>
            </w:pPr>
            <w:r w:rsidRPr="0039615D">
              <w:rPr>
                <w:noProof/>
                <w:highlight w:val="yellow"/>
              </w:rPr>
              <w:drawing>
                <wp:inline distT="0" distB="0" distL="0" distR="0" wp14:anchorId="4085844B" wp14:editId="5D30F62E">
                  <wp:extent cx="154305" cy="15430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20" w:type="dxa"/>
            <w:tcMar>
              <w:top w:w="0" w:type="dxa"/>
              <w:left w:w="0" w:type="dxa"/>
              <w:bottom w:w="0" w:type="dxa"/>
              <w:right w:w="0" w:type="dxa"/>
            </w:tcMar>
          </w:tcPr>
          <w:p w14:paraId="425B94FB" w14:textId="77777777" w:rsidR="00CB767F" w:rsidRPr="0039615D" w:rsidRDefault="00CB767F" w:rsidP="00C23549">
            <w:pPr>
              <w:rPr>
                <w:sz w:val="2"/>
                <w:highlight w:val="yellow"/>
              </w:rPr>
            </w:pPr>
          </w:p>
        </w:tc>
        <w:tc>
          <w:tcPr>
            <w:tcW w:w="9980" w:type="dxa"/>
            <w:tcMar>
              <w:top w:w="0" w:type="dxa"/>
              <w:left w:w="0" w:type="dxa"/>
              <w:bottom w:w="0" w:type="dxa"/>
              <w:right w:w="0" w:type="dxa"/>
            </w:tcMar>
          </w:tcPr>
          <w:p w14:paraId="4E6F400B" w14:textId="77777777" w:rsidR="00CB767F" w:rsidRPr="0039615D" w:rsidRDefault="00CB767F" w:rsidP="00C23549">
            <w:pPr>
              <w:pStyle w:val="ParagrapheIndent1"/>
              <w:jc w:val="both"/>
              <w:rPr>
                <w:color w:val="000000"/>
                <w:highlight w:val="yellow"/>
              </w:rPr>
            </w:pPr>
            <w:r w:rsidRPr="0039615D">
              <w:rPr>
                <w:color w:val="000000"/>
                <w:highlight w:val="yellow"/>
              </w:rPr>
              <w:t>OUI</w:t>
            </w:r>
          </w:p>
        </w:tc>
      </w:tr>
    </w:tbl>
    <w:p w14:paraId="0DA50943" w14:textId="77777777" w:rsidR="00CB767F" w:rsidRPr="0039615D" w:rsidRDefault="00CB767F" w:rsidP="00CB767F">
      <w:pPr>
        <w:pStyle w:val="ParagrapheIndent1"/>
        <w:spacing w:after="240" w:line="253" w:lineRule="exact"/>
        <w:jc w:val="both"/>
        <w:rPr>
          <w:color w:val="000000"/>
        </w:rPr>
      </w:pPr>
      <w:r w:rsidRPr="0039615D">
        <w:rPr>
          <w:b/>
          <w:color w:val="000000"/>
          <w:highlight w:val="yellow"/>
        </w:rPr>
        <w:t>Nota :</w:t>
      </w:r>
      <w:r w:rsidRPr="0039615D">
        <w:rPr>
          <w:color w:val="000000"/>
          <w:highlight w:val="yellow"/>
        </w:rPr>
        <w:t xml:space="preserve"> Si aucune case n'est cochée, ou si les deux cases sont cochées, le pouvoir adjudicateur considérera que l'entreprise renonce au bénéfice de l'avance.</w:t>
      </w:r>
    </w:p>
    <w:p w14:paraId="262520EE" w14:textId="07B9EDD1" w:rsidR="000644E5" w:rsidRPr="0039615D" w:rsidRDefault="00A64AB9">
      <w:pPr>
        <w:pStyle w:val="Titre1"/>
        <w:rPr>
          <w:rFonts w:eastAsia="Arial"/>
          <w:color w:val="000000"/>
          <w:sz w:val="28"/>
        </w:rPr>
      </w:pPr>
      <w:bookmarkStart w:id="33" w:name="_Toc175674134"/>
      <w:r w:rsidRPr="0039615D">
        <w:rPr>
          <w:rFonts w:eastAsia="Arial"/>
          <w:color w:val="000000"/>
          <w:sz w:val="28"/>
        </w:rPr>
        <w:t>9</w:t>
      </w:r>
      <w:r w:rsidR="00581AA5" w:rsidRPr="0039615D">
        <w:rPr>
          <w:rFonts w:eastAsia="Arial"/>
          <w:color w:val="000000"/>
          <w:sz w:val="28"/>
        </w:rPr>
        <w:t xml:space="preserve"> - Modalités de règlement des comptes</w:t>
      </w:r>
      <w:bookmarkEnd w:id="33"/>
    </w:p>
    <w:p w14:paraId="796D17EF" w14:textId="2D2D8BAD" w:rsidR="000644E5" w:rsidRPr="0039615D" w:rsidRDefault="00A64AB9">
      <w:pPr>
        <w:pStyle w:val="Titre2"/>
        <w:ind w:left="280"/>
        <w:rPr>
          <w:rFonts w:eastAsia="Arial"/>
          <w:i w:val="0"/>
          <w:color w:val="000000"/>
          <w:sz w:val="24"/>
        </w:rPr>
      </w:pPr>
      <w:bookmarkStart w:id="34" w:name="ArtL2_CCAP-1-A13.1"/>
      <w:bookmarkStart w:id="35" w:name="_Toc175674135"/>
      <w:bookmarkEnd w:id="34"/>
      <w:r w:rsidRPr="0039615D">
        <w:rPr>
          <w:rFonts w:eastAsia="Arial"/>
          <w:i w:val="0"/>
          <w:color w:val="000000"/>
          <w:sz w:val="24"/>
        </w:rPr>
        <w:t>9</w:t>
      </w:r>
      <w:r w:rsidR="00581AA5" w:rsidRPr="0039615D">
        <w:rPr>
          <w:rFonts w:eastAsia="Arial"/>
          <w:i w:val="0"/>
          <w:color w:val="000000"/>
          <w:sz w:val="24"/>
        </w:rPr>
        <w:t>.1 - Acomptes et paiements partiels définitifs</w:t>
      </w:r>
      <w:bookmarkEnd w:id="35"/>
    </w:p>
    <w:p w14:paraId="693C24FB" w14:textId="77777777" w:rsidR="000644E5" w:rsidRPr="0039615D" w:rsidRDefault="00581AA5">
      <w:pPr>
        <w:pStyle w:val="ParagrapheIndent2"/>
        <w:spacing w:after="240"/>
        <w:jc w:val="both"/>
        <w:rPr>
          <w:color w:val="000000"/>
        </w:rPr>
      </w:pPr>
      <w:r w:rsidRPr="0039615D">
        <w:rPr>
          <w:color w:val="000000"/>
        </w:rPr>
        <w:t>Les modalités de règlement des comptes sont définies dans les conditions de l'article 11 du CCAG-FCS.</w:t>
      </w:r>
    </w:p>
    <w:p w14:paraId="00159394" w14:textId="2ECA72DE" w:rsidR="003251D1" w:rsidRPr="0039615D" w:rsidRDefault="00C705C3" w:rsidP="00C705C3">
      <w:pPr>
        <w:jc w:val="both"/>
        <w:rPr>
          <w:rFonts w:ascii="Arial" w:eastAsia="Arial" w:hAnsi="Arial" w:cs="Arial"/>
          <w:color w:val="000000"/>
          <w:sz w:val="22"/>
        </w:rPr>
      </w:pPr>
      <w:r w:rsidRPr="0039615D">
        <w:rPr>
          <w:rFonts w:ascii="Arial" w:eastAsia="Arial" w:hAnsi="Arial" w:cs="Arial"/>
          <w:color w:val="000000"/>
          <w:sz w:val="22"/>
        </w:rPr>
        <w:t>Le solde sera payé</w:t>
      </w:r>
      <w:r w:rsidR="003251D1" w:rsidRPr="0039615D">
        <w:rPr>
          <w:rFonts w:ascii="Arial" w:eastAsia="Arial" w:hAnsi="Arial" w:cs="Arial"/>
          <w:color w:val="000000"/>
          <w:sz w:val="22"/>
        </w:rPr>
        <w:t xml:space="preserve"> à l’issue de la </w:t>
      </w:r>
      <w:r w:rsidRPr="0039615D">
        <w:rPr>
          <w:rFonts w:ascii="Arial" w:eastAsia="Arial" w:hAnsi="Arial" w:cs="Arial"/>
          <w:color w:val="000000"/>
          <w:sz w:val="22"/>
        </w:rPr>
        <w:t xml:space="preserve">fourniture de l’ensemble des livrables et une fois la </w:t>
      </w:r>
      <w:r w:rsidR="003251D1" w:rsidRPr="0039615D">
        <w:rPr>
          <w:rFonts w:ascii="Arial" w:eastAsia="Arial" w:hAnsi="Arial" w:cs="Arial"/>
          <w:color w:val="000000"/>
          <w:sz w:val="22"/>
        </w:rPr>
        <w:t>décision d’</w:t>
      </w:r>
      <w:r w:rsidR="002D1E25" w:rsidRPr="0039615D">
        <w:rPr>
          <w:rFonts w:ascii="Arial" w:eastAsia="Arial" w:hAnsi="Arial" w:cs="Arial"/>
          <w:color w:val="000000"/>
          <w:sz w:val="22"/>
        </w:rPr>
        <w:t>admission</w:t>
      </w:r>
      <w:r w:rsidR="003251D1" w:rsidRPr="0039615D">
        <w:rPr>
          <w:rFonts w:ascii="Arial" w:eastAsia="Arial" w:hAnsi="Arial" w:cs="Arial"/>
          <w:color w:val="000000"/>
          <w:sz w:val="22"/>
        </w:rPr>
        <w:t xml:space="preserve"> de l’équipement</w:t>
      </w:r>
      <w:r w:rsidRPr="0039615D">
        <w:rPr>
          <w:rFonts w:ascii="Arial" w:eastAsia="Arial" w:hAnsi="Arial" w:cs="Arial"/>
          <w:color w:val="000000"/>
          <w:sz w:val="22"/>
        </w:rPr>
        <w:t xml:space="preserve"> prononcée</w:t>
      </w:r>
      <w:r w:rsidR="003251D1" w:rsidRPr="0039615D">
        <w:rPr>
          <w:rFonts w:ascii="Arial" w:eastAsia="Arial" w:hAnsi="Arial" w:cs="Arial"/>
          <w:color w:val="000000"/>
          <w:sz w:val="22"/>
        </w:rPr>
        <w:t xml:space="preserve">. </w:t>
      </w:r>
    </w:p>
    <w:p w14:paraId="03E71042" w14:textId="77777777" w:rsidR="003251D1" w:rsidRPr="0039615D" w:rsidRDefault="003251D1" w:rsidP="003251D1">
      <w:pPr>
        <w:rPr>
          <w:rFonts w:ascii="Arial" w:eastAsia="Arial" w:hAnsi="Arial" w:cs="Arial"/>
          <w:color w:val="000000"/>
          <w:sz w:val="22"/>
        </w:rPr>
      </w:pPr>
    </w:p>
    <w:p w14:paraId="4363A672" w14:textId="027ECD9B" w:rsidR="000644E5" w:rsidRPr="0039615D" w:rsidRDefault="00A64AB9">
      <w:pPr>
        <w:pStyle w:val="Titre2"/>
        <w:ind w:left="280"/>
        <w:rPr>
          <w:rFonts w:eastAsia="Arial"/>
          <w:i w:val="0"/>
          <w:color w:val="000000"/>
          <w:sz w:val="24"/>
        </w:rPr>
      </w:pPr>
      <w:bookmarkStart w:id="36" w:name="ArtL2_CCAP-1-A13.4"/>
      <w:bookmarkStart w:id="37" w:name="_Toc175674136"/>
      <w:bookmarkEnd w:id="36"/>
      <w:r w:rsidRPr="0039615D">
        <w:rPr>
          <w:rFonts w:eastAsia="Arial"/>
          <w:i w:val="0"/>
          <w:color w:val="000000"/>
          <w:sz w:val="24"/>
        </w:rPr>
        <w:t>9</w:t>
      </w:r>
      <w:r w:rsidR="00581AA5" w:rsidRPr="0039615D">
        <w:rPr>
          <w:rFonts w:eastAsia="Arial"/>
          <w:i w:val="0"/>
          <w:color w:val="000000"/>
          <w:sz w:val="24"/>
        </w:rPr>
        <w:t>.2 - Présentation des demandes de paiement</w:t>
      </w:r>
      <w:bookmarkEnd w:id="37"/>
    </w:p>
    <w:p w14:paraId="0B586CA6" w14:textId="52B7AAF7" w:rsidR="00642D14" w:rsidRPr="0039615D" w:rsidRDefault="00642D14" w:rsidP="00642D14">
      <w:pPr>
        <w:pStyle w:val="ParagrapheIndent2"/>
        <w:spacing w:line="253" w:lineRule="exact"/>
        <w:jc w:val="both"/>
        <w:rPr>
          <w:color w:val="000000"/>
        </w:rPr>
      </w:pPr>
      <w:r w:rsidRPr="0039615D">
        <w:rPr>
          <w:color w:val="000000"/>
        </w:rPr>
        <w:t xml:space="preserve">Le dépôt, la transmission et la réception des factures électroniques sont effectués exclusivement sur le portail de facturation Chorus Pro à l’adresse suivante : </w:t>
      </w:r>
      <w:r w:rsidRPr="0039615D">
        <w:fldChar w:fldCharType="begin"/>
      </w:r>
      <w:r w:rsidRPr="0039615D">
        <w:instrText xml:space="preserve"> "https://chorus-pro.gouv.fr"</w:instrText>
      </w:r>
      <w:r w:rsidRPr="0039615D">
        <w:fldChar w:fldCharType="separate"/>
      </w:r>
      <w:r w:rsidRPr="0039615D">
        <w:rPr>
          <w:color w:val="000000"/>
        </w:rPr>
        <w:t>https://chorus-pro.gouv.fr</w:t>
      </w:r>
      <w:r w:rsidRPr="0039615D">
        <w:rPr>
          <w:color w:val="000000"/>
        </w:rPr>
        <w:fldChar w:fldCharType="end"/>
      </w:r>
      <w:r w:rsidRPr="0039615D">
        <w:rPr>
          <w:color w:val="000000"/>
        </w:rPr>
        <w:t>. Lorsqu'une facture est transmise en dehors de ce portail, la personne publique peut la rejeter après avoir rappelé cette obligation à l'émetteur et l'avoir invité à s'y conformer.</w:t>
      </w:r>
    </w:p>
    <w:p w14:paraId="5A4CD373" w14:textId="77777777" w:rsidR="00642D14" w:rsidRPr="0039615D" w:rsidRDefault="00642D14" w:rsidP="00642D14">
      <w:pPr>
        <w:pStyle w:val="ParagrapheIndent2"/>
        <w:spacing w:line="253" w:lineRule="exact"/>
        <w:jc w:val="both"/>
        <w:rPr>
          <w:color w:val="000000"/>
        </w:rPr>
      </w:pPr>
    </w:p>
    <w:p w14:paraId="5058D6FE" w14:textId="77777777" w:rsidR="00642D14" w:rsidRPr="0039615D" w:rsidRDefault="00642D14" w:rsidP="00642D14">
      <w:pPr>
        <w:pStyle w:val="ParagrapheIndent2"/>
        <w:spacing w:line="253" w:lineRule="exact"/>
        <w:jc w:val="both"/>
        <w:rPr>
          <w:color w:val="000000"/>
        </w:rPr>
      </w:pPr>
      <w:r w:rsidRPr="0039615D">
        <w:rPr>
          <w:color w:val="000000"/>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7B3C9D8B" w14:textId="77777777" w:rsidR="00642D14" w:rsidRPr="0039615D" w:rsidRDefault="00642D14" w:rsidP="00642D14">
      <w:pPr>
        <w:pStyle w:val="ParagrapheIndent2"/>
        <w:spacing w:line="253" w:lineRule="exact"/>
        <w:jc w:val="both"/>
        <w:rPr>
          <w:color w:val="000000"/>
        </w:rPr>
      </w:pPr>
    </w:p>
    <w:p w14:paraId="5F74E471" w14:textId="77777777" w:rsidR="00642D14" w:rsidRPr="0039615D" w:rsidRDefault="00642D14" w:rsidP="00642D14">
      <w:pPr>
        <w:pStyle w:val="ParagrapheIndent2"/>
        <w:spacing w:line="253" w:lineRule="exact"/>
        <w:jc w:val="both"/>
        <w:rPr>
          <w:color w:val="000000"/>
        </w:rPr>
      </w:pPr>
      <w:r w:rsidRPr="0039615D">
        <w:rPr>
          <w:color w:val="000000"/>
        </w:rPr>
        <w:t>Sans préjudice des mentions obligatoires fixées par les dispositions législatives ou réglementaires, les factures électroniques transmises par le titulaire et le(s) sous-traitant(s) admis au paiement direct comportent les mentions suivantes :</w:t>
      </w:r>
    </w:p>
    <w:p w14:paraId="226CA223" w14:textId="77777777" w:rsidR="00642D14" w:rsidRPr="0039615D" w:rsidRDefault="00642D14" w:rsidP="00642D14">
      <w:pPr>
        <w:pStyle w:val="ParagrapheIndent2"/>
        <w:spacing w:line="253" w:lineRule="exact"/>
        <w:jc w:val="both"/>
        <w:rPr>
          <w:color w:val="000000"/>
        </w:rPr>
      </w:pPr>
      <w:r w:rsidRPr="0039615D">
        <w:rPr>
          <w:color w:val="000000"/>
        </w:rPr>
        <w:t>1° La date d'émission de la facture ;</w:t>
      </w:r>
    </w:p>
    <w:p w14:paraId="3C94DF73" w14:textId="77777777" w:rsidR="00642D14" w:rsidRPr="0039615D" w:rsidRDefault="00642D14" w:rsidP="00642D14">
      <w:pPr>
        <w:pStyle w:val="ParagrapheIndent2"/>
        <w:spacing w:line="253" w:lineRule="exact"/>
        <w:jc w:val="both"/>
        <w:rPr>
          <w:color w:val="000000"/>
        </w:rPr>
      </w:pPr>
      <w:r w:rsidRPr="0039615D">
        <w:rPr>
          <w:color w:val="000000"/>
        </w:rPr>
        <w:t>2° La désignation de l'émetteur et du destinataire de la facture ;</w:t>
      </w:r>
    </w:p>
    <w:p w14:paraId="364D043D" w14:textId="77777777" w:rsidR="00642D14" w:rsidRPr="0039615D" w:rsidRDefault="00642D14" w:rsidP="00642D14">
      <w:pPr>
        <w:pStyle w:val="ParagrapheIndent2"/>
        <w:spacing w:line="253" w:lineRule="exact"/>
        <w:jc w:val="both"/>
        <w:rPr>
          <w:color w:val="000000"/>
        </w:rPr>
      </w:pPr>
      <w:r w:rsidRPr="0039615D">
        <w:rPr>
          <w:color w:val="000000"/>
        </w:rPr>
        <w:t>3° Le numéro unique basé sur une séquence chronologique et continue établie par l'émetteur de la facture, la numérotation pouvant être établie dans ces conditions sur une ou plusieurs séries ;</w:t>
      </w:r>
    </w:p>
    <w:p w14:paraId="43A85A3F" w14:textId="77777777" w:rsidR="00642D14" w:rsidRPr="0039615D" w:rsidRDefault="00642D14" w:rsidP="00642D14">
      <w:pPr>
        <w:pStyle w:val="ParagrapheIndent2"/>
        <w:spacing w:line="253" w:lineRule="exact"/>
        <w:jc w:val="both"/>
        <w:rPr>
          <w:color w:val="000000"/>
        </w:rPr>
      </w:pPr>
      <w:r w:rsidRPr="0039615D">
        <w:rPr>
          <w:color w:val="000000"/>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2C9B04AB" w14:textId="77777777" w:rsidR="00642D14" w:rsidRPr="0039615D" w:rsidRDefault="00642D14" w:rsidP="00642D14">
      <w:pPr>
        <w:pStyle w:val="ParagrapheIndent2"/>
        <w:spacing w:line="253" w:lineRule="exact"/>
        <w:jc w:val="both"/>
        <w:rPr>
          <w:color w:val="000000"/>
        </w:rPr>
      </w:pPr>
      <w:r w:rsidRPr="0039615D">
        <w:rPr>
          <w:color w:val="000000"/>
        </w:rPr>
        <w:t>5° La désignation du payeur, avec l'indication, pour les personnes publiques, du code d'identification du service chargé du paiement ;</w:t>
      </w:r>
    </w:p>
    <w:p w14:paraId="520EEF88" w14:textId="77777777" w:rsidR="00642D14" w:rsidRPr="0039615D" w:rsidRDefault="00642D14" w:rsidP="00642D14">
      <w:pPr>
        <w:pStyle w:val="ParagrapheIndent2"/>
        <w:spacing w:line="253" w:lineRule="exact"/>
        <w:jc w:val="both"/>
        <w:rPr>
          <w:color w:val="000000"/>
        </w:rPr>
      </w:pPr>
      <w:r w:rsidRPr="0039615D">
        <w:rPr>
          <w:color w:val="000000"/>
        </w:rPr>
        <w:t>6° La date de livraison des fournitures ou d'exécution des services ou des travaux ;</w:t>
      </w:r>
    </w:p>
    <w:p w14:paraId="22082553" w14:textId="77777777" w:rsidR="00642D14" w:rsidRPr="0039615D" w:rsidRDefault="00642D14" w:rsidP="00642D14">
      <w:pPr>
        <w:pStyle w:val="ParagrapheIndent2"/>
        <w:spacing w:line="253" w:lineRule="exact"/>
        <w:jc w:val="both"/>
        <w:rPr>
          <w:color w:val="000000"/>
        </w:rPr>
      </w:pPr>
      <w:r w:rsidRPr="0039615D">
        <w:rPr>
          <w:color w:val="000000"/>
        </w:rPr>
        <w:t>7° La quantité et la dénomination précise des produits livrés, des prestations et travaux réalisés ;</w:t>
      </w:r>
    </w:p>
    <w:p w14:paraId="2D8CB0BA" w14:textId="77777777" w:rsidR="00642D14" w:rsidRPr="0039615D" w:rsidRDefault="00642D14" w:rsidP="00642D14">
      <w:pPr>
        <w:pStyle w:val="ParagrapheIndent2"/>
        <w:spacing w:line="253" w:lineRule="exact"/>
        <w:jc w:val="both"/>
        <w:rPr>
          <w:color w:val="000000"/>
        </w:rPr>
      </w:pPr>
      <w:r w:rsidRPr="0039615D">
        <w:rPr>
          <w:color w:val="000000"/>
        </w:rPr>
        <w:t>8° Le prix unitaire hors taxes des produits livrés, des prestations et travaux réalisés ou, lorsqu'il y a lieu, leur prix forfaitaire ;</w:t>
      </w:r>
    </w:p>
    <w:p w14:paraId="0964A5AB" w14:textId="77777777" w:rsidR="00642D14" w:rsidRPr="0039615D" w:rsidRDefault="00642D14" w:rsidP="00642D14">
      <w:pPr>
        <w:pStyle w:val="ParagrapheIndent2"/>
        <w:spacing w:line="253" w:lineRule="exact"/>
        <w:jc w:val="both"/>
        <w:rPr>
          <w:color w:val="000000"/>
        </w:rPr>
      </w:pPr>
      <w:r w:rsidRPr="0039615D">
        <w:rPr>
          <w:color w:val="000000"/>
        </w:rPr>
        <w:t>9° Le montant total de la facture, le montant total hors taxes et le montant de la taxe à payer, ainsi que la répartition de ces montants par taux de taxe sur la valeur ajoutée, ou, le cas échéant, le bénéfice d'une exonération ;</w:t>
      </w:r>
    </w:p>
    <w:p w14:paraId="75343948" w14:textId="77777777" w:rsidR="00642D14" w:rsidRPr="0039615D" w:rsidRDefault="00642D14" w:rsidP="00642D14">
      <w:pPr>
        <w:pStyle w:val="ParagrapheIndent2"/>
        <w:spacing w:line="253" w:lineRule="exact"/>
        <w:jc w:val="both"/>
        <w:rPr>
          <w:color w:val="000000"/>
        </w:rPr>
      </w:pPr>
      <w:r w:rsidRPr="0039615D">
        <w:rPr>
          <w:color w:val="000000"/>
        </w:rPr>
        <w:t>10° L'identification, le cas échéant, du représentant fiscal de l'émetteur de la facture ;</w:t>
      </w:r>
    </w:p>
    <w:p w14:paraId="6F8666C8" w14:textId="77777777" w:rsidR="00642D14" w:rsidRPr="0039615D" w:rsidRDefault="00642D14" w:rsidP="00642D14">
      <w:pPr>
        <w:pStyle w:val="ParagrapheIndent2"/>
        <w:spacing w:line="253" w:lineRule="exact"/>
        <w:jc w:val="both"/>
        <w:rPr>
          <w:color w:val="000000"/>
        </w:rPr>
      </w:pPr>
      <w:r w:rsidRPr="0039615D">
        <w:rPr>
          <w:color w:val="000000"/>
        </w:rPr>
        <w:t>11° Le cas échéant, les modalités de règlement ;</w:t>
      </w:r>
    </w:p>
    <w:p w14:paraId="1221E897" w14:textId="77777777" w:rsidR="00642D14" w:rsidRPr="0039615D" w:rsidRDefault="00642D14" w:rsidP="00642D14">
      <w:pPr>
        <w:pStyle w:val="ParagrapheIndent2"/>
        <w:spacing w:line="253" w:lineRule="exact"/>
        <w:jc w:val="both"/>
        <w:rPr>
          <w:color w:val="000000"/>
        </w:rPr>
      </w:pPr>
      <w:r w:rsidRPr="0039615D">
        <w:rPr>
          <w:color w:val="000000"/>
        </w:rPr>
        <w:t>12° Le cas échéant, les renseignements relatifs aux déductions ou versements complémentaires.</w:t>
      </w:r>
    </w:p>
    <w:p w14:paraId="39E4ABEB" w14:textId="77777777" w:rsidR="00642D14" w:rsidRPr="0039615D" w:rsidRDefault="00642D14" w:rsidP="00642D14">
      <w:pPr>
        <w:pStyle w:val="ParagrapheIndent2"/>
        <w:spacing w:line="253" w:lineRule="exact"/>
        <w:jc w:val="both"/>
        <w:rPr>
          <w:color w:val="000000"/>
        </w:rPr>
      </w:pPr>
      <w:r w:rsidRPr="0039615D">
        <w:rPr>
          <w:color w:val="000000"/>
        </w:rPr>
        <w:t> </w:t>
      </w:r>
    </w:p>
    <w:p w14:paraId="14A41FA7" w14:textId="77777777" w:rsidR="00642D14" w:rsidRPr="0039615D" w:rsidRDefault="00642D14" w:rsidP="00642D14">
      <w:pPr>
        <w:pStyle w:val="ParagrapheIndent2"/>
        <w:spacing w:line="253" w:lineRule="exact"/>
        <w:jc w:val="both"/>
        <w:rPr>
          <w:color w:val="000000"/>
        </w:rPr>
      </w:pPr>
      <w:r w:rsidRPr="0039615D">
        <w:rPr>
          <w:color w:val="000000"/>
        </w:rPr>
        <w:t>Les factures comportent en outre les numéros d'identité de l'émetteur les informations suivantes, obligatoires pour déposer les factures sur le portail dédié :</w:t>
      </w:r>
    </w:p>
    <w:p w14:paraId="775F15DE" w14:textId="77777777" w:rsidR="00642D14" w:rsidRPr="0039615D" w:rsidRDefault="00642D14" w:rsidP="00642D14">
      <w:pPr>
        <w:pStyle w:val="ParagrapheIndent2"/>
        <w:spacing w:line="253" w:lineRule="exact"/>
        <w:jc w:val="both"/>
        <w:rPr>
          <w:color w:val="000000"/>
        </w:rPr>
      </w:pPr>
    </w:p>
    <w:p w14:paraId="15D6DB70" w14:textId="77777777" w:rsidR="00642D14" w:rsidRPr="0039615D" w:rsidRDefault="00642D14" w:rsidP="00642D14">
      <w:pPr>
        <w:pStyle w:val="ParagrapheIndent2"/>
        <w:spacing w:line="253" w:lineRule="exact"/>
        <w:jc w:val="both"/>
        <w:rPr>
          <w:color w:val="000000"/>
        </w:rPr>
      </w:pPr>
      <w:r w:rsidRPr="0039615D">
        <w:rPr>
          <w:color w:val="000000"/>
        </w:rPr>
        <w:t xml:space="preserve">    •  le numéro de SIRET de l’ISAE-SUPAERO : </w:t>
      </w:r>
      <w:r w:rsidRPr="0039615D">
        <w:rPr>
          <w:b/>
          <w:color w:val="000000"/>
        </w:rPr>
        <w:t>130 004 278 00011</w:t>
      </w:r>
      <w:r w:rsidRPr="0039615D">
        <w:rPr>
          <w:color w:val="000000"/>
        </w:rPr>
        <w:t>, qui permet d'identifier l'ISAE SUPAERO en tant que destinataire de la facture ;</w:t>
      </w:r>
    </w:p>
    <w:p w14:paraId="6EAD1FD7" w14:textId="77777777" w:rsidR="00642D14" w:rsidRPr="0039615D" w:rsidRDefault="00642D14" w:rsidP="00642D14">
      <w:pPr>
        <w:pStyle w:val="ParagrapheIndent2"/>
        <w:spacing w:line="253" w:lineRule="exact"/>
        <w:jc w:val="both"/>
        <w:rPr>
          <w:color w:val="000000"/>
        </w:rPr>
      </w:pPr>
    </w:p>
    <w:p w14:paraId="02AB783D" w14:textId="77777777" w:rsidR="00642D14" w:rsidRPr="0039615D" w:rsidRDefault="00642D14" w:rsidP="00642D14">
      <w:pPr>
        <w:pStyle w:val="ParagrapheIndent2"/>
        <w:spacing w:after="120"/>
        <w:jc w:val="both"/>
        <w:rPr>
          <w:color w:val="000000"/>
        </w:rPr>
      </w:pPr>
      <w:r w:rsidRPr="0039615D">
        <w:rPr>
          <w:color w:val="000000"/>
        </w:rPr>
        <w:lastRenderedPageBreak/>
        <w:t xml:space="preserve">    •  le code service "FACTURES avec ENGAGEMENT" ;</w:t>
      </w:r>
    </w:p>
    <w:p w14:paraId="07307CD4" w14:textId="3403AC7A" w:rsidR="00642D14" w:rsidRPr="0039615D" w:rsidRDefault="00642D14" w:rsidP="00642D14">
      <w:pPr>
        <w:pStyle w:val="ParagrapheIndent2"/>
        <w:spacing w:line="253" w:lineRule="exact"/>
        <w:jc w:val="both"/>
        <w:rPr>
          <w:color w:val="000000"/>
        </w:rPr>
      </w:pPr>
      <w:r w:rsidRPr="0039615D">
        <w:rPr>
          <w:color w:val="000000"/>
        </w:rPr>
        <w:t xml:space="preserve">    •  le </w:t>
      </w:r>
      <w:r w:rsidRPr="0039615D">
        <w:rPr>
          <w:b/>
          <w:color w:val="000000"/>
        </w:rPr>
        <w:t>n° d'engagement</w:t>
      </w:r>
      <w:r w:rsidRPr="0039615D">
        <w:rPr>
          <w:color w:val="000000"/>
        </w:rPr>
        <w:t xml:space="preserve"> correspond au n° du bon de commande émis par l'ISAE</w:t>
      </w:r>
      <w:r w:rsidR="00642F24">
        <w:t>-SUPAERO</w:t>
      </w:r>
      <w:r w:rsidRPr="0039615D">
        <w:rPr>
          <w:color w:val="000000"/>
        </w:rPr>
        <w:t xml:space="preserve"> ou au numéro EJ figurant sur la page de garde de l'acte d'engagement pour les marchés conclus à prix forfaitaires (</w:t>
      </w:r>
      <w:r w:rsidRPr="0039615D">
        <w:rPr>
          <w:b/>
          <w:color w:val="000000"/>
        </w:rPr>
        <w:t>numéro au format 450000xxxx</w:t>
      </w:r>
      <w:r w:rsidRPr="0039615D">
        <w:rPr>
          <w:color w:val="000000"/>
        </w:rPr>
        <w:t>).</w:t>
      </w:r>
    </w:p>
    <w:p w14:paraId="14CB1113" w14:textId="77777777" w:rsidR="00C705C3" w:rsidRPr="0039615D" w:rsidRDefault="00C705C3" w:rsidP="00C705C3"/>
    <w:p w14:paraId="6423E4F0" w14:textId="6D24476C" w:rsidR="000644E5" w:rsidRPr="0039615D" w:rsidRDefault="00A64AB9">
      <w:pPr>
        <w:pStyle w:val="Titre2"/>
        <w:ind w:left="280"/>
        <w:rPr>
          <w:rFonts w:eastAsia="Arial"/>
          <w:i w:val="0"/>
          <w:color w:val="000000"/>
          <w:sz w:val="24"/>
        </w:rPr>
      </w:pPr>
      <w:bookmarkStart w:id="38" w:name="ArtL2_CCAP-1-A13.5"/>
      <w:bookmarkStart w:id="39" w:name="_Toc175674137"/>
      <w:bookmarkEnd w:id="38"/>
      <w:r w:rsidRPr="0039615D">
        <w:rPr>
          <w:rFonts w:eastAsia="Arial"/>
          <w:i w:val="0"/>
          <w:color w:val="000000"/>
          <w:sz w:val="24"/>
        </w:rPr>
        <w:t>9</w:t>
      </w:r>
      <w:r w:rsidR="00581AA5" w:rsidRPr="0039615D">
        <w:rPr>
          <w:rFonts w:eastAsia="Arial"/>
          <w:i w:val="0"/>
          <w:color w:val="000000"/>
          <w:sz w:val="24"/>
        </w:rPr>
        <w:t>.3 - Délai global de paiement</w:t>
      </w:r>
      <w:bookmarkEnd w:id="39"/>
    </w:p>
    <w:p w14:paraId="5012BB5B" w14:textId="77777777" w:rsidR="000644E5" w:rsidRPr="0039615D" w:rsidRDefault="00581AA5">
      <w:pPr>
        <w:pStyle w:val="ParagrapheIndent2"/>
        <w:spacing w:line="253" w:lineRule="exact"/>
        <w:jc w:val="both"/>
        <w:rPr>
          <w:color w:val="000000"/>
        </w:rPr>
      </w:pPr>
      <w:r w:rsidRPr="0039615D">
        <w:rPr>
          <w:color w:val="000000"/>
        </w:rPr>
        <w:t>Les sommes dues au(x) titulaire(s) seront payées dans un délai global de 30 jours à compter de la date de réception des demandes de paiement.</w:t>
      </w:r>
    </w:p>
    <w:p w14:paraId="79AA68AC" w14:textId="77777777" w:rsidR="000644E5" w:rsidRPr="0039615D" w:rsidRDefault="000644E5">
      <w:pPr>
        <w:pStyle w:val="ParagrapheIndent2"/>
        <w:spacing w:line="253" w:lineRule="exact"/>
        <w:jc w:val="both"/>
        <w:rPr>
          <w:color w:val="000000"/>
        </w:rPr>
      </w:pPr>
    </w:p>
    <w:p w14:paraId="197E8DCA" w14:textId="77777777" w:rsidR="000644E5" w:rsidRPr="0039615D" w:rsidRDefault="00581AA5">
      <w:pPr>
        <w:pStyle w:val="ParagrapheIndent2"/>
        <w:spacing w:after="240" w:line="253" w:lineRule="exact"/>
        <w:jc w:val="both"/>
        <w:rPr>
          <w:color w:val="000000"/>
        </w:rPr>
      </w:pPr>
      <w:r w:rsidRPr="0039615D">
        <w:rPr>
          <w:color w:val="000000"/>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712493D" w14:textId="391794C9" w:rsidR="000644E5" w:rsidRPr="0039615D" w:rsidRDefault="00A64AB9">
      <w:pPr>
        <w:pStyle w:val="Titre2"/>
        <w:ind w:left="280"/>
        <w:rPr>
          <w:rFonts w:eastAsia="Arial"/>
          <w:i w:val="0"/>
          <w:color w:val="000000"/>
          <w:sz w:val="24"/>
        </w:rPr>
      </w:pPr>
      <w:bookmarkStart w:id="40" w:name="ArtL2_CCAP-1-A13.6"/>
      <w:bookmarkStart w:id="41" w:name="_Toc175674138"/>
      <w:bookmarkEnd w:id="40"/>
      <w:r w:rsidRPr="0039615D">
        <w:rPr>
          <w:rFonts w:eastAsia="Arial"/>
          <w:i w:val="0"/>
          <w:color w:val="000000"/>
          <w:sz w:val="24"/>
        </w:rPr>
        <w:t>9</w:t>
      </w:r>
      <w:r w:rsidR="00581AA5" w:rsidRPr="0039615D">
        <w:rPr>
          <w:rFonts w:eastAsia="Arial"/>
          <w:i w:val="0"/>
          <w:color w:val="000000"/>
          <w:sz w:val="24"/>
        </w:rPr>
        <w:t>.4 - Paiement des cotraitants</w:t>
      </w:r>
      <w:bookmarkEnd w:id="41"/>
    </w:p>
    <w:p w14:paraId="03906E40" w14:textId="77777777" w:rsidR="000644E5" w:rsidRPr="0039615D" w:rsidRDefault="00581AA5">
      <w:pPr>
        <w:pStyle w:val="ParagrapheIndent2"/>
        <w:spacing w:line="253" w:lineRule="exact"/>
        <w:jc w:val="both"/>
        <w:rPr>
          <w:color w:val="000000"/>
        </w:rPr>
      </w:pPr>
      <w:r w:rsidRPr="0039615D">
        <w:rPr>
          <w:color w:val="000000"/>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56E22C7E" w14:textId="77777777" w:rsidR="000644E5" w:rsidRPr="0039615D" w:rsidRDefault="00581AA5">
      <w:pPr>
        <w:pStyle w:val="ParagrapheIndent2"/>
        <w:spacing w:after="240" w:line="253" w:lineRule="exact"/>
        <w:jc w:val="both"/>
        <w:rPr>
          <w:color w:val="000000"/>
        </w:rPr>
      </w:pPr>
      <w:r w:rsidRPr="0039615D">
        <w:rPr>
          <w:color w:val="000000"/>
        </w:rPr>
        <w:t>Les autres dispositions relatives à la cotraitance s'appliquent selon l'article 12.1 du CCAG-FCS.</w:t>
      </w:r>
    </w:p>
    <w:p w14:paraId="3DD1D429" w14:textId="073DA937" w:rsidR="000644E5" w:rsidRPr="0039615D" w:rsidRDefault="00A64AB9">
      <w:pPr>
        <w:pStyle w:val="Titre1"/>
        <w:rPr>
          <w:rFonts w:eastAsia="Arial"/>
          <w:color w:val="000000"/>
          <w:sz w:val="28"/>
        </w:rPr>
      </w:pPr>
      <w:bookmarkStart w:id="42" w:name="ArtL1_CCAP-1-A15"/>
      <w:bookmarkStart w:id="43" w:name="_Toc175674139"/>
      <w:bookmarkEnd w:id="42"/>
      <w:r w:rsidRPr="0039615D">
        <w:rPr>
          <w:rFonts w:eastAsia="Arial"/>
          <w:color w:val="000000"/>
          <w:sz w:val="28"/>
        </w:rPr>
        <w:t>10</w:t>
      </w:r>
      <w:r w:rsidR="00581AA5" w:rsidRPr="0039615D">
        <w:rPr>
          <w:rFonts w:eastAsia="Arial"/>
          <w:color w:val="000000"/>
          <w:sz w:val="28"/>
        </w:rPr>
        <w:t xml:space="preserve"> - Conditions d'exécution des prestations</w:t>
      </w:r>
      <w:bookmarkEnd w:id="43"/>
    </w:p>
    <w:p w14:paraId="35C5026F" w14:textId="77777777" w:rsidR="000644E5" w:rsidRPr="0039615D" w:rsidRDefault="00581AA5">
      <w:pPr>
        <w:pStyle w:val="ParagrapheIndent1"/>
        <w:spacing w:after="240" w:line="253" w:lineRule="exact"/>
        <w:jc w:val="both"/>
        <w:rPr>
          <w:color w:val="000000"/>
        </w:rPr>
      </w:pPr>
      <w:r w:rsidRPr="0039615D">
        <w:rPr>
          <w:color w:val="000000"/>
        </w:rPr>
        <w:t>Les prestations devront être conformes aux stipulations du contrat (les normes et spécifications techniques applicables étant celles en vigueur à la date du contrat).</w:t>
      </w:r>
    </w:p>
    <w:p w14:paraId="4F288577" w14:textId="77777777" w:rsidR="000644E5" w:rsidRPr="0039615D" w:rsidRDefault="00581AA5">
      <w:pPr>
        <w:pStyle w:val="ParagrapheIndent1"/>
        <w:spacing w:line="253" w:lineRule="exact"/>
        <w:jc w:val="both"/>
        <w:rPr>
          <w:color w:val="000000"/>
        </w:rPr>
      </w:pPr>
      <w:r w:rsidRPr="0039615D">
        <w:rPr>
          <w:color w:val="000000"/>
          <w:u w:val="single"/>
        </w:rPr>
        <w:t>Notification par le biais du profil d'acheteur</w:t>
      </w:r>
    </w:p>
    <w:p w14:paraId="52DC79EC" w14:textId="77777777" w:rsidR="000644E5" w:rsidRPr="0039615D" w:rsidRDefault="00581AA5">
      <w:pPr>
        <w:pStyle w:val="ParagrapheIndent1"/>
        <w:spacing w:after="240" w:line="253" w:lineRule="exact"/>
        <w:jc w:val="both"/>
        <w:rPr>
          <w:color w:val="000000"/>
        </w:rPr>
      </w:pPr>
      <w:r w:rsidRPr="0039615D">
        <w:rPr>
          <w:color w:val="000000"/>
        </w:rPr>
        <w:t>La notification d'une décision, observation ou information faisant courir un délai peut être effectuée par le biais du profil d'acheteur, conformément aux dispositions de l'article 3.1 du CCAG-FCS.</w:t>
      </w:r>
    </w:p>
    <w:p w14:paraId="4C3893F2" w14:textId="77777777" w:rsidR="000644E5" w:rsidRPr="0039615D" w:rsidRDefault="00581AA5">
      <w:pPr>
        <w:pStyle w:val="ParagrapheIndent1"/>
        <w:spacing w:line="253" w:lineRule="exact"/>
        <w:jc w:val="both"/>
        <w:rPr>
          <w:color w:val="000000"/>
        </w:rPr>
      </w:pPr>
      <w:r w:rsidRPr="0039615D">
        <w:rPr>
          <w:color w:val="000000"/>
          <w:u w:val="single"/>
        </w:rPr>
        <w:t>Stockage, emballage et transport</w:t>
      </w:r>
      <w:r w:rsidRPr="0039615D">
        <w:rPr>
          <w:color w:val="000000"/>
        </w:rPr>
        <w:t xml:space="preserve"> :</w:t>
      </w:r>
    </w:p>
    <w:p w14:paraId="1080EEF1" w14:textId="77777777" w:rsidR="000644E5" w:rsidRPr="0039615D" w:rsidRDefault="00581AA5">
      <w:pPr>
        <w:pStyle w:val="ParagrapheIndent1"/>
        <w:spacing w:after="240" w:line="253" w:lineRule="exact"/>
        <w:jc w:val="both"/>
        <w:rPr>
          <w:color w:val="000000"/>
        </w:rPr>
      </w:pPr>
      <w:r w:rsidRPr="0039615D">
        <w:rPr>
          <w:color w:val="000000"/>
        </w:rPr>
        <w:t>Le stockage, l'emballage et le transport des fournitures sont effectués dans les conditions de l'article 20 du CCAG-FCS. Les emballages relèvent de la responsabilité du titulaire et restent sa propriété. Le transport s'effectue sous sa responsabilité jusqu'au lieu de livraison.</w:t>
      </w:r>
    </w:p>
    <w:p w14:paraId="3D5B5F01" w14:textId="77777777" w:rsidR="000644E5" w:rsidRPr="0039615D" w:rsidRDefault="00581AA5">
      <w:pPr>
        <w:pStyle w:val="ParagrapheIndent1"/>
        <w:spacing w:line="253" w:lineRule="exact"/>
        <w:jc w:val="both"/>
        <w:rPr>
          <w:color w:val="000000"/>
        </w:rPr>
      </w:pPr>
      <w:r w:rsidRPr="0039615D">
        <w:rPr>
          <w:color w:val="000000"/>
          <w:u w:val="single"/>
        </w:rPr>
        <w:t>Conditions de livraison</w:t>
      </w:r>
      <w:r w:rsidRPr="0039615D">
        <w:rPr>
          <w:color w:val="000000"/>
        </w:rPr>
        <w:t xml:space="preserve"> :</w:t>
      </w:r>
    </w:p>
    <w:p w14:paraId="5F2CD961" w14:textId="77777777" w:rsidR="000644E5" w:rsidRPr="0039615D" w:rsidRDefault="00581AA5">
      <w:pPr>
        <w:pStyle w:val="ParagrapheIndent1"/>
        <w:spacing w:after="240" w:line="253" w:lineRule="exact"/>
        <w:jc w:val="both"/>
        <w:rPr>
          <w:color w:val="000000"/>
        </w:rPr>
      </w:pPr>
      <w:r w:rsidRPr="0039615D">
        <w:rPr>
          <w:color w:val="000000"/>
        </w:rPr>
        <w:t>La livraison des fournitures s'effectuera dans les conditions de l'article 21 du CCAG-FCS.</w:t>
      </w:r>
    </w:p>
    <w:p w14:paraId="4A007418" w14:textId="77777777" w:rsidR="00D91B04" w:rsidRDefault="00581AA5">
      <w:pPr>
        <w:pStyle w:val="Titre1"/>
        <w:rPr>
          <w:rFonts w:eastAsia="Arial"/>
          <w:color w:val="000000"/>
          <w:sz w:val="28"/>
        </w:rPr>
      </w:pPr>
      <w:bookmarkStart w:id="44" w:name="ArtL1_CCAP-1-A16"/>
      <w:bookmarkStart w:id="45" w:name="_Toc175674140"/>
      <w:bookmarkEnd w:id="44"/>
      <w:r w:rsidRPr="0039615D">
        <w:rPr>
          <w:rFonts w:eastAsia="Arial"/>
          <w:color w:val="000000"/>
          <w:sz w:val="28"/>
        </w:rPr>
        <w:t>1</w:t>
      </w:r>
      <w:r w:rsidR="00A64AB9" w:rsidRPr="0039615D">
        <w:rPr>
          <w:rFonts w:eastAsia="Arial"/>
          <w:color w:val="000000"/>
          <w:sz w:val="28"/>
        </w:rPr>
        <w:t>1</w:t>
      </w:r>
      <w:r w:rsidRPr="0039615D">
        <w:rPr>
          <w:rFonts w:eastAsia="Arial"/>
          <w:color w:val="000000"/>
          <w:sz w:val="28"/>
        </w:rPr>
        <w:t xml:space="preserve"> - Développement durable</w:t>
      </w:r>
      <w:bookmarkStart w:id="46" w:name="ArtL1_CCAP-1-A22"/>
      <w:bookmarkStart w:id="47" w:name="_Toc175674141"/>
      <w:bookmarkEnd w:id="45"/>
      <w:bookmarkEnd w:id="46"/>
    </w:p>
    <w:p w14:paraId="1F9BF1BF" w14:textId="0E72919E" w:rsidR="00D91B04" w:rsidRPr="00D91B04" w:rsidRDefault="00D91B04">
      <w:pPr>
        <w:pStyle w:val="Titre1"/>
        <w:rPr>
          <w:rFonts w:eastAsia="Arial"/>
          <w:color w:val="000000"/>
          <w:sz w:val="28"/>
        </w:rPr>
      </w:pPr>
      <w:r>
        <w:rPr>
          <w:rFonts w:eastAsia="Arial"/>
          <w:b w:val="0"/>
          <w:bCs w:val="0"/>
          <w:color w:val="000000"/>
          <w:kern w:val="0"/>
          <w:sz w:val="22"/>
          <w:szCs w:val="24"/>
        </w:rPr>
        <w:t>L</w:t>
      </w:r>
      <w:r w:rsidRPr="00D91B04">
        <w:rPr>
          <w:rFonts w:eastAsia="Arial"/>
          <w:b w:val="0"/>
          <w:bCs w:val="0"/>
          <w:color w:val="000000"/>
          <w:kern w:val="0"/>
          <w:sz w:val="22"/>
          <w:szCs w:val="24"/>
        </w:rPr>
        <w:t>’entreprise mise sur des modes d'envoi écologiques. Il incombe au candidat de veiller à l'optimisation de l'emballage et à la conformité des modalités de transport du matériel.</w:t>
      </w:r>
    </w:p>
    <w:p w14:paraId="4F54DA0A" w14:textId="0111D9AD" w:rsidR="000644E5" w:rsidRPr="00C210C2" w:rsidRDefault="00581AA5">
      <w:pPr>
        <w:pStyle w:val="Titre1"/>
        <w:rPr>
          <w:rFonts w:eastAsia="Arial"/>
          <w:color w:val="000000"/>
          <w:sz w:val="28"/>
        </w:rPr>
      </w:pPr>
      <w:r w:rsidRPr="00C210C2">
        <w:rPr>
          <w:rFonts w:eastAsia="Arial"/>
          <w:color w:val="000000"/>
          <w:sz w:val="28"/>
        </w:rPr>
        <w:t>1</w:t>
      </w:r>
      <w:r w:rsidR="00A64AB9" w:rsidRPr="00C210C2">
        <w:rPr>
          <w:rFonts w:eastAsia="Arial"/>
          <w:color w:val="000000"/>
          <w:sz w:val="28"/>
        </w:rPr>
        <w:t>2</w:t>
      </w:r>
      <w:r w:rsidRPr="00C210C2">
        <w:rPr>
          <w:rFonts w:eastAsia="Arial"/>
          <w:color w:val="000000"/>
          <w:sz w:val="28"/>
        </w:rPr>
        <w:t xml:space="preserve"> - Constatation de l'exécution des prestations</w:t>
      </w:r>
      <w:bookmarkEnd w:id="47"/>
    </w:p>
    <w:p w14:paraId="053D8362" w14:textId="1048A060" w:rsidR="000644E5" w:rsidRPr="00C210C2" w:rsidRDefault="00581AA5">
      <w:pPr>
        <w:pStyle w:val="Titre2"/>
        <w:ind w:left="280"/>
        <w:rPr>
          <w:rFonts w:eastAsia="Arial"/>
          <w:i w:val="0"/>
          <w:color w:val="000000"/>
          <w:sz w:val="24"/>
        </w:rPr>
      </w:pPr>
      <w:bookmarkStart w:id="48" w:name="ArtL2_CCAP-1-A22.2"/>
      <w:bookmarkStart w:id="49" w:name="_Toc175674142"/>
      <w:bookmarkEnd w:id="48"/>
      <w:r w:rsidRPr="00C210C2">
        <w:rPr>
          <w:rFonts w:eastAsia="Arial"/>
          <w:i w:val="0"/>
          <w:color w:val="000000"/>
          <w:sz w:val="24"/>
        </w:rPr>
        <w:t>1</w:t>
      </w:r>
      <w:r w:rsidR="00A64AB9" w:rsidRPr="00C210C2">
        <w:rPr>
          <w:rFonts w:eastAsia="Arial"/>
          <w:i w:val="0"/>
          <w:color w:val="000000"/>
          <w:sz w:val="24"/>
        </w:rPr>
        <w:t>2</w:t>
      </w:r>
      <w:r w:rsidRPr="00C210C2">
        <w:rPr>
          <w:rFonts w:eastAsia="Arial"/>
          <w:i w:val="0"/>
          <w:color w:val="000000"/>
          <w:sz w:val="24"/>
        </w:rPr>
        <w:t>.1 - Vérifications</w:t>
      </w:r>
      <w:bookmarkEnd w:id="49"/>
    </w:p>
    <w:p w14:paraId="23E60099" w14:textId="03BA241B" w:rsidR="000644E5" w:rsidRPr="00C210C2" w:rsidRDefault="00581AA5">
      <w:pPr>
        <w:pStyle w:val="ParagrapheIndent2"/>
        <w:spacing w:line="253" w:lineRule="exact"/>
        <w:jc w:val="both"/>
        <w:rPr>
          <w:color w:val="000000"/>
        </w:rPr>
      </w:pPr>
      <w:r w:rsidRPr="00C210C2">
        <w:rPr>
          <w:color w:val="000000"/>
        </w:rPr>
        <w:t xml:space="preserve">Les vérifications quantitatives et qualitatives approfondies seront effectuées dans un délai de </w:t>
      </w:r>
      <w:r w:rsidR="00C705C3" w:rsidRPr="00C210C2">
        <w:rPr>
          <w:color w:val="000000"/>
          <w:u w:val="single"/>
        </w:rPr>
        <w:t>3</w:t>
      </w:r>
      <w:r w:rsidR="004C4391" w:rsidRPr="00C210C2">
        <w:rPr>
          <w:color w:val="000000"/>
          <w:u w:val="single"/>
        </w:rPr>
        <w:t>0</w:t>
      </w:r>
      <w:r w:rsidRPr="00C210C2">
        <w:rPr>
          <w:color w:val="000000"/>
          <w:u w:val="single"/>
        </w:rPr>
        <w:t xml:space="preserve"> jours</w:t>
      </w:r>
      <w:r w:rsidRPr="00C210C2">
        <w:rPr>
          <w:color w:val="000000"/>
        </w:rPr>
        <w:t xml:space="preserve"> à compter de la</w:t>
      </w:r>
      <w:r w:rsidR="0034059B" w:rsidRPr="00C210C2">
        <w:rPr>
          <w:color w:val="000000"/>
        </w:rPr>
        <w:t xml:space="preserve"> formation délivrée par le titulaire</w:t>
      </w:r>
      <w:r w:rsidR="009A3244" w:rsidRPr="00C210C2">
        <w:rPr>
          <w:color w:val="000000"/>
        </w:rPr>
        <w:t xml:space="preserve"> sur le site de l’ISAE-SUPAERO</w:t>
      </w:r>
      <w:r w:rsidRPr="00C210C2">
        <w:rPr>
          <w:color w:val="000000"/>
        </w:rPr>
        <w:t>, conformément aux articles 27 et 28.2 du CCAG-FCS.</w:t>
      </w:r>
      <w:r w:rsidR="004C4391" w:rsidRPr="00C210C2">
        <w:rPr>
          <w:color w:val="000000"/>
        </w:rPr>
        <w:t xml:space="preserve"> (</w:t>
      </w:r>
      <w:proofErr w:type="gramStart"/>
      <w:r w:rsidR="004C4391" w:rsidRPr="00C210C2">
        <w:rPr>
          <w:color w:val="000000"/>
        </w:rPr>
        <w:t>excepté</w:t>
      </w:r>
      <w:proofErr w:type="gramEnd"/>
      <w:r w:rsidR="004C4391" w:rsidRPr="00C210C2">
        <w:rPr>
          <w:color w:val="000000"/>
        </w:rPr>
        <w:t xml:space="preserve"> pour le délai)</w:t>
      </w:r>
    </w:p>
    <w:p w14:paraId="6275FFA1" w14:textId="2F320B13" w:rsidR="000644E5" w:rsidRPr="00C210C2" w:rsidRDefault="00581AA5">
      <w:pPr>
        <w:pStyle w:val="ParagrapheIndent2"/>
        <w:spacing w:after="240"/>
        <w:jc w:val="both"/>
        <w:rPr>
          <w:color w:val="000000"/>
        </w:rPr>
      </w:pPr>
      <w:r w:rsidRPr="00C210C2">
        <w:rPr>
          <w:color w:val="000000"/>
        </w:rPr>
        <w:t xml:space="preserve">Les vérifications seront effectuées par </w:t>
      </w:r>
      <w:r w:rsidR="00642D14" w:rsidRPr="00C210C2">
        <w:rPr>
          <w:color w:val="000000"/>
        </w:rPr>
        <w:t>le</w:t>
      </w:r>
      <w:r w:rsidR="00F44974" w:rsidRPr="00C210C2">
        <w:rPr>
          <w:color w:val="000000"/>
        </w:rPr>
        <w:t xml:space="preserve"> </w:t>
      </w:r>
      <w:r w:rsidR="00C705C3" w:rsidRPr="00C210C2">
        <w:rPr>
          <w:color w:val="000000"/>
        </w:rPr>
        <w:t>DAEP (département de Mécanique des Structures et Matériaux).</w:t>
      </w:r>
    </w:p>
    <w:p w14:paraId="63DCB620" w14:textId="42B3B157" w:rsidR="000644E5" w:rsidRPr="00C210C2" w:rsidRDefault="00581AA5">
      <w:pPr>
        <w:pStyle w:val="Titre2"/>
        <w:ind w:left="280"/>
        <w:rPr>
          <w:rFonts w:eastAsia="Arial"/>
          <w:i w:val="0"/>
          <w:color w:val="000000"/>
          <w:sz w:val="24"/>
        </w:rPr>
      </w:pPr>
      <w:bookmarkStart w:id="50" w:name="ArtL2_CCAP-1-A22.6"/>
      <w:bookmarkStart w:id="51" w:name="_Toc175674143"/>
      <w:bookmarkEnd w:id="50"/>
      <w:r w:rsidRPr="00C210C2">
        <w:rPr>
          <w:rFonts w:eastAsia="Arial"/>
          <w:i w:val="0"/>
          <w:color w:val="000000"/>
          <w:sz w:val="24"/>
        </w:rPr>
        <w:t>1</w:t>
      </w:r>
      <w:r w:rsidR="00A64AB9" w:rsidRPr="00C210C2">
        <w:rPr>
          <w:rFonts w:eastAsia="Arial"/>
          <w:i w:val="0"/>
          <w:color w:val="000000"/>
          <w:sz w:val="24"/>
        </w:rPr>
        <w:t>2</w:t>
      </w:r>
      <w:r w:rsidRPr="00C210C2">
        <w:rPr>
          <w:rFonts w:eastAsia="Arial"/>
          <w:i w:val="0"/>
          <w:color w:val="000000"/>
          <w:sz w:val="24"/>
        </w:rPr>
        <w:t>.2 - Décision après vérification</w:t>
      </w:r>
      <w:bookmarkEnd w:id="51"/>
    </w:p>
    <w:p w14:paraId="2543E662" w14:textId="77777777" w:rsidR="000644E5" w:rsidRPr="0039615D" w:rsidRDefault="00581AA5">
      <w:pPr>
        <w:pStyle w:val="ParagrapheIndent2"/>
        <w:spacing w:after="240" w:line="253" w:lineRule="exact"/>
        <w:jc w:val="both"/>
        <w:rPr>
          <w:color w:val="000000"/>
        </w:rPr>
      </w:pPr>
      <w:r w:rsidRPr="00C210C2">
        <w:rPr>
          <w:color w:val="000000"/>
        </w:rPr>
        <w:t>A l'issue des opérations de vérification, le pouvoir adjudicateur prendra sa décision dans les conditions prévues aux articles 29 et 30 du CCAG-FCS.</w:t>
      </w:r>
    </w:p>
    <w:p w14:paraId="38EA01A3" w14:textId="605115BC" w:rsidR="000644E5" w:rsidRPr="0039615D" w:rsidRDefault="00581AA5">
      <w:pPr>
        <w:pStyle w:val="Titre1"/>
        <w:rPr>
          <w:rFonts w:eastAsia="Arial"/>
          <w:color w:val="000000"/>
          <w:sz w:val="28"/>
        </w:rPr>
      </w:pPr>
      <w:bookmarkStart w:id="52" w:name="ArtL1_CCAP-1-A23"/>
      <w:bookmarkStart w:id="53" w:name="_Toc175674144"/>
      <w:bookmarkEnd w:id="52"/>
      <w:r w:rsidRPr="0039615D">
        <w:rPr>
          <w:rFonts w:eastAsia="Arial"/>
          <w:color w:val="000000"/>
          <w:sz w:val="28"/>
        </w:rPr>
        <w:t>1</w:t>
      </w:r>
      <w:r w:rsidR="00A64AB9" w:rsidRPr="0039615D">
        <w:rPr>
          <w:rFonts w:eastAsia="Arial"/>
          <w:color w:val="000000"/>
          <w:sz w:val="28"/>
        </w:rPr>
        <w:t>3</w:t>
      </w:r>
      <w:r w:rsidRPr="0039615D">
        <w:rPr>
          <w:rFonts w:eastAsia="Arial"/>
          <w:color w:val="000000"/>
          <w:sz w:val="28"/>
        </w:rPr>
        <w:t xml:space="preserve"> - Garantie des prestations</w:t>
      </w:r>
      <w:bookmarkEnd w:id="53"/>
    </w:p>
    <w:p w14:paraId="21C414A1" w14:textId="6467FFED" w:rsidR="00E52F02" w:rsidRPr="0039615D" w:rsidRDefault="00E52F02" w:rsidP="00E52F02">
      <w:pPr>
        <w:pStyle w:val="ParagrapheIndent1"/>
        <w:spacing w:line="253" w:lineRule="exact"/>
        <w:jc w:val="both"/>
        <w:rPr>
          <w:color w:val="000000"/>
        </w:rPr>
      </w:pPr>
      <w:r w:rsidRPr="0039615D">
        <w:rPr>
          <w:color w:val="000000"/>
        </w:rPr>
        <w:t>Les prestations feront l'objet d'une garantie de 12 mois minimum, c’est cette durée minimale qui s’applique si la durée proposée est plus courte ou si aucune proposition n’est faite.</w:t>
      </w:r>
    </w:p>
    <w:p w14:paraId="3134036A" w14:textId="77777777" w:rsidR="000644E5" w:rsidRPr="0039615D" w:rsidRDefault="000644E5">
      <w:pPr>
        <w:pStyle w:val="ParagrapheIndent1"/>
        <w:spacing w:line="253" w:lineRule="exact"/>
        <w:jc w:val="both"/>
        <w:rPr>
          <w:color w:val="000000"/>
        </w:rPr>
      </w:pPr>
    </w:p>
    <w:p w14:paraId="21A91FF2" w14:textId="2E5318EC" w:rsidR="0034059B" w:rsidRPr="0039615D" w:rsidRDefault="00581AA5">
      <w:pPr>
        <w:pStyle w:val="ParagrapheIndent1"/>
        <w:spacing w:line="253" w:lineRule="exact"/>
        <w:jc w:val="both"/>
        <w:rPr>
          <w:color w:val="000000"/>
        </w:rPr>
      </w:pPr>
      <w:r w:rsidRPr="0039615D">
        <w:rPr>
          <w:color w:val="000000"/>
        </w:rPr>
        <w:lastRenderedPageBreak/>
        <w:t>Le titulaire remplacera, pendant la durée de validité de la garantie, tous les composants qui pourraient être défectueux et procédera aux réparations qui serai</w:t>
      </w:r>
      <w:r w:rsidR="009478B9" w:rsidRPr="0039615D">
        <w:rPr>
          <w:color w:val="000000"/>
        </w:rPr>
        <w:t>en</w:t>
      </w:r>
      <w:r w:rsidRPr="0039615D">
        <w:rPr>
          <w:color w:val="000000"/>
        </w:rPr>
        <w:t xml:space="preserve">t </w:t>
      </w:r>
      <w:r w:rsidR="0034059B" w:rsidRPr="0039615D">
        <w:rPr>
          <w:color w:val="000000"/>
        </w:rPr>
        <w:t>nécessaires</w:t>
      </w:r>
      <w:r w:rsidRPr="0039615D">
        <w:rPr>
          <w:color w:val="000000"/>
        </w:rPr>
        <w:t xml:space="preserve"> au fonctionnement optimal de l'équipement.</w:t>
      </w:r>
    </w:p>
    <w:p w14:paraId="703B4FF7" w14:textId="04D21E03" w:rsidR="0034059B" w:rsidRPr="0039615D" w:rsidRDefault="0034059B" w:rsidP="00E52F02">
      <w:pPr>
        <w:pStyle w:val="ParagrapheIndent1"/>
        <w:spacing w:line="253" w:lineRule="exact"/>
        <w:jc w:val="both"/>
        <w:rPr>
          <w:color w:val="000000"/>
        </w:rPr>
      </w:pPr>
      <w:r w:rsidRPr="0039615D">
        <w:rPr>
          <w:color w:val="000000"/>
        </w:rPr>
        <w:t>Lorsque la garantie est invoquée, le coût éventuel de l'expédition du matériel sur le site de l'ISAE-SUPAERO (y compris les pièces de rechange dédiées), l'emballage, l'assurance, etc.</w:t>
      </w:r>
      <w:r w:rsidR="005A6BB8" w:rsidRPr="0039615D">
        <w:rPr>
          <w:color w:val="000000"/>
        </w:rPr>
        <w:t xml:space="preserve"> </w:t>
      </w:r>
      <w:r w:rsidRPr="0039615D">
        <w:rPr>
          <w:color w:val="000000"/>
        </w:rPr>
        <w:t>sont à la charge du titulaire.</w:t>
      </w:r>
    </w:p>
    <w:p w14:paraId="4166B5C8" w14:textId="77777777" w:rsidR="00C705C3" w:rsidRPr="0039615D" w:rsidRDefault="0007309C" w:rsidP="00E52F02">
      <w:pPr>
        <w:jc w:val="both"/>
        <w:rPr>
          <w:rFonts w:ascii="Arial" w:eastAsia="Arial" w:hAnsi="Arial" w:cs="Arial"/>
          <w:color w:val="000000"/>
          <w:sz w:val="22"/>
        </w:rPr>
      </w:pPr>
      <w:r w:rsidRPr="0039615D">
        <w:rPr>
          <w:rFonts w:ascii="Arial" w:eastAsia="Arial" w:hAnsi="Arial" w:cs="Arial"/>
          <w:color w:val="000000"/>
          <w:sz w:val="22"/>
        </w:rPr>
        <w:t>Si des opération</w:t>
      </w:r>
      <w:r w:rsidR="009478B9" w:rsidRPr="0039615D">
        <w:rPr>
          <w:rFonts w:ascii="Arial" w:eastAsia="Arial" w:hAnsi="Arial" w:cs="Arial"/>
          <w:color w:val="000000"/>
          <w:sz w:val="22"/>
        </w:rPr>
        <w:t>s</w:t>
      </w:r>
      <w:r w:rsidRPr="0039615D">
        <w:rPr>
          <w:rFonts w:ascii="Arial" w:eastAsia="Arial" w:hAnsi="Arial" w:cs="Arial"/>
          <w:color w:val="000000"/>
          <w:sz w:val="22"/>
        </w:rPr>
        <w:t xml:space="preserve"> de maintenance préventive sont </w:t>
      </w:r>
      <w:r w:rsidR="00B12B4D" w:rsidRPr="0039615D">
        <w:rPr>
          <w:rFonts w:ascii="Arial" w:eastAsia="Arial" w:hAnsi="Arial" w:cs="Arial"/>
          <w:color w:val="000000"/>
          <w:sz w:val="22"/>
        </w:rPr>
        <w:t>nécessaires</w:t>
      </w:r>
      <w:r w:rsidRPr="0039615D">
        <w:rPr>
          <w:rFonts w:ascii="Arial" w:eastAsia="Arial" w:hAnsi="Arial" w:cs="Arial"/>
          <w:color w:val="000000"/>
          <w:sz w:val="22"/>
        </w:rPr>
        <w:t xml:space="preserve"> pour</w:t>
      </w:r>
      <w:r w:rsidR="00B12B4D" w:rsidRPr="0039615D">
        <w:rPr>
          <w:rFonts w:ascii="Arial" w:eastAsia="Arial" w:hAnsi="Arial" w:cs="Arial"/>
          <w:color w:val="000000"/>
          <w:sz w:val="22"/>
        </w:rPr>
        <w:t xml:space="preserve"> l’exercice de cette garantie celle</w:t>
      </w:r>
      <w:r w:rsidR="00C23892" w:rsidRPr="0039615D">
        <w:rPr>
          <w:rFonts w:ascii="Arial" w:eastAsia="Arial" w:hAnsi="Arial" w:cs="Arial"/>
          <w:color w:val="000000"/>
          <w:sz w:val="22"/>
        </w:rPr>
        <w:t>-ci sont comprises dans le prix y compris déplacement et ou transport de l’équipement.</w:t>
      </w:r>
      <w:bookmarkStart w:id="54" w:name="ArtL1_CCAP-1-A24"/>
      <w:bookmarkStart w:id="55" w:name="ArtL1_NA24Bis"/>
      <w:bookmarkEnd w:id="54"/>
      <w:bookmarkEnd w:id="55"/>
    </w:p>
    <w:p w14:paraId="0A5660E3" w14:textId="77777777" w:rsidR="00C705C3" w:rsidRPr="0039615D" w:rsidRDefault="00C705C3" w:rsidP="00C705C3">
      <w:pPr>
        <w:rPr>
          <w:rFonts w:eastAsia="Arial"/>
          <w:color w:val="000000"/>
          <w:sz w:val="28"/>
        </w:rPr>
      </w:pPr>
    </w:p>
    <w:p w14:paraId="194AE3FB" w14:textId="399A14C6" w:rsidR="000644E5" w:rsidRPr="0039615D" w:rsidRDefault="00581AA5" w:rsidP="00C705C3">
      <w:pPr>
        <w:pStyle w:val="Titre1"/>
        <w:rPr>
          <w:rFonts w:eastAsia="Arial"/>
          <w:color w:val="000000"/>
          <w:sz w:val="28"/>
        </w:rPr>
      </w:pPr>
      <w:bookmarkStart w:id="56" w:name="_Toc175674145"/>
      <w:r w:rsidRPr="0039615D">
        <w:rPr>
          <w:rFonts w:eastAsia="Arial"/>
          <w:color w:val="000000"/>
          <w:sz w:val="28"/>
        </w:rPr>
        <w:t>1</w:t>
      </w:r>
      <w:r w:rsidR="00A64AB9" w:rsidRPr="0039615D">
        <w:rPr>
          <w:rFonts w:eastAsia="Arial"/>
          <w:color w:val="000000"/>
          <w:sz w:val="28"/>
        </w:rPr>
        <w:t>4</w:t>
      </w:r>
      <w:r w:rsidRPr="0039615D">
        <w:rPr>
          <w:rFonts w:eastAsia="Arial"/>
          <w:color w:val="000000"/>
          <w:sz w:val="28"/>
        </w:rPr>
        <w:t xml:space="preserve"> - Dispositif de vigilance (Article D 8222-5 du code du travail)</w:t>
      </w:r>
      <w:bookmarkEnd w:id="56"/>
    </w:p>
    <w:p w14:paraId="6918D1B3" w14:textId="77777777" w:rsidR="000644E5" w:rsidRPr="0039615D" w:rsidRDefault="00581AA5">
      <w:pPr>
        <w:pStyle w:val="ParagrapheIndent1"/>
        <w:spacing w:line="253" w:lineRule="exact"/>
        <w:jc w:val="both"/>
        <w:rPr>
          <w:color w:val="000000"/>
        </w:rPr>
      </w:pPr>
      <w:r w:rsidRPr="0039615D">
        <w:rPr>
          <w:color w:val="000000"/>
        </w:rPr>
        <w:t>Le titulaire s’engage à fournir tous les 6 mois à compter de la notification du marché et jusqu’à la fin de l’exécution de celui-ci, les pièces et attestations sur l’honneur prévues à l’article D 8222-5 ou D 8222-7 du code du travail.</w:t>
      </w:r>
    </w:p>
    <w:p w14:paraId="7831B5BD" w14:textId="77777777" w:rsidR="000644E5" w:rsidRPr="0039615D" w:rsidRDefault="00581AA5">
      <w:pPr>
        <w:pStyle w:val="ParagrapheIndent1"/>
        <w:spacing w:line="253" w:lineRule="exact"/>
        <w:jc w:val="both"/>
        <w:rPr>
          <w:color w:val="000000"/>
        </w:rPr>
      </w:pPr>
      <w:r w:rsidRPr="0039615D">
        <w:rPr>
          <w:color w:val="000000"/>
        </w:rPr>
        <w:t> </w:t>
      </w:r>
    </w:p>
    <w:p w14:paraId="2615FB37" w14:textId="77777777" w:rsidR="000644E5" w:rsidRPr="0039615D" w:rsidRDefault="00581AA5">
      <w:pPr>
        <w:pStyle w:val="ParagrapheIndent1"/>
        <w:spacing w:line="253" w:lineRule="exact"/>
        <w:jc w:val="both"/>
        <w:rPr>
          <w:color w:val="000000"/>
        </w:rPr>
      </w:pPr>
      <w:r w:rsidRPr="0039615D">
        <w:rPr>
          <w:color w:val="000000"/>
        </w:rPr>
        <w:t>Les pièces et attestations mentionnées ci-dessus sont déposées par le titulaire sur la plateforme en ligne mise à disposition, gratuitement, par l'ISAE-SUPAERO, à l’adresse suivante :</w:t>
      </w:r>
    </w:p>
    <w:p w14:paraId="345321A8" w14:textId="77777777" w:rsidR="000644E5" w:rsidRPr="0039615D" w:rsidRDefault="00933AFA">
      <w:pPr>
        <w:pStyle w:val="ParagrapheIndent1"/>
        <w:spacing w:line="253" w:lineRule="exact"/>
        <w:jc w:val="both"/>
        <w:rPr>
          <w:color w:val="000000"/>
        </w:rPr>
      </w:pPr>
      <w:hyperlink r:id="rId13" w:history="1">
        <w:r w:rsidR="00581AA5" w:rsidRPr="0039615D">
          <w:rPr>
            <w:color w:val="000000"/>
          </w:rPr>
          <w:t>https://declarants.e-attestations.com</w:t>
        </w:r>
      </w:hyperlink>
    </w:p>
    <w:p w14:paraId="743EF81B" w14:textId="77777777" w:rsidR="000644E5" w:rsidRPr="0039615D" w:rsidRDefault="00581AA5">
      <w:pPr>
        <w:pStyle w:val="ParagrapheIndent1"/>
        <w:spacing w:line="253" w:lineRule="exact"/>
        <w:jc w:val="both"/>
        <w:rPr>
          <w:color w:val="000000"/>
        </w:rPr>
      </w:pPr>
      <w:r w:rsidRPr="0039615D">
        <w:rPr>
          <w:color w:val="000000"/>
        </w:rPr>
        <w:t> </w:t>
      </w:r>
    </w:p>
    <w:p w14:paraId="2EC107FD" w14:textId="77777777" w:rsidR="000644E5" w:rsidRPr="0039615D" w:rsidRDefault="00581AA5">
      <w:pPr>
        <w:pStyle w:val="ParagrapheIndent1"/>
        <w:spacing w:after="240" w:line="253" w:lineRule="exact"/>
        <w:jc w:val="both"/>
        <w:rPr>
          <w:color w:val="000000"/>
        </w:rPr>
      </w:pPr>
      <w:r w:rsidRPr="0039615D">
        <w:rPr>
          <w:color w:val="000000"/>
        </w:rPr>
        <w:t>A défaut, le marché pourra être résilié aux torts du titulaire. Ainsi l'ISAE-SUPAERO pourra faire procéder par un tiers à l'exécution des prestations prévues par le marché, aux frais et risques du titulaire.</w:t>
      </w:r>
    </w:p>
    <w:p w14:paraId="3E5C4934" w14:textId="30F89227" w:rsidR="000644E5" w:rsidRPr="0039615D" w:rsidRDefault="00581AA5">
      <w:pPr>
        <w:pStyle w:val="Titre1"/>
        <w:rPr>
          <w:rFonts w:eastAsia="Arial"/>
          <w:color w:val="000000"/>
          <w:sz w:val="28"/>
        </w:rPr>
      </w:pPr>
      <w:bookmarkStart w:id="57" w:name="ArtL1_CCAP-1-A29"/>
      <w:bookmarkStart w:id="58" w:name="_Toc175674146"/>
      <w:bookmarkEnd w:id="57"/>
      <w:r w:rsidRPr="0039615D">
        <w:rPr>
          <w:rFonts w:eastAsia="Arial"/>
          <w:color w:val="000000"/>
          <w:sz w:val="28"/>
        </w:rPr>
        <w:t>1</w:t>
      </w:r>
      <w:r w:rsidR="00A64AB9" w:rsidRPr="0039615D">
        <w:rPr>
          <w:rFonts w:eastAsia="Arial"/>
          <w:color w:val="000000"/>
          <w:sz w:val="28"/>
        </w:rPr>
        <w:t>5</w:t>
      </w:r>
      <w:r w:rsidRPr="0039615D">
        <w:rPr>
          <w:rFonts w:eastAsia="Arial"/>
          <w:color w:val="000000"/>
          <w:sz w:val="28"/>
        </w:rPr>
        <w:t xml:space="preserve"> - Droit de propriété industrielle et intellectuelle</w:t>
      </w:r>
      <w:bookmarkEnd w:id="58"/>
    </w:p>
    <w:p w14:paraId="757136FD" w14:textId="77777777" w:rsidR="000644E5" w:rsidRPr="0039615D" w:rsidRDefault="00581AA5">
      <w:pPr>
        <w:pStyle w:val="ParagrapheIndent1"/>
        <w:spacing w:after="240"/>
        <w:jc w:val="both"/>
        <w:rPr>
          <w:color w:val="000000"/>
        </w:rPr>
      </w:pPr>
      <w:r w:rsidRPr="0039615D">
        <w:rPr>
          <w:color w:val="000000"/>
        </w:rPr>
        <w:t>Aucun droit de propriété intellectuelle n'est applicable à ce contrat.</w:t>
      </w:r>
    </w:p>
    <w:p w14:paraId="135785B8" w14:textId="3491A87F" w:rsidR="000644E5" w:rsidRPr="0039615D" w:rsidRDefault="00581AA5">
      <w:pPr>
        <w:pStyle w:val="Titre1"/>
        <w:rPr>
          <w:rFonts w:eastAsia="Arial"/>
          <w:color w:val="000000"/>
          <w:sz w:val="28"/>
        </w:rPr>
      </w:pPr>
      <w:bookmarkStart w:id="59" w:name="ArtL1_CCAP-1-A30"/>
      <w:bookmarkStart w:id="60" w:name="_Toc175674147"/>
      <w:bookmarkEnd w:id="59"/>
      <w:r w:rsidRPr="0039615D">
        <w:rPr>
          <w:rFonts w:eastAsia="Arial"/>
          <w:color w:val="000000"/>
          <w:sz w:val="28"/>
        </w:rPr>
        <w:t>1</w:t>
      </w:r>
      <w:r w:rsidR="00A64AB9" w:rsidRPr="0039615D">
        <w:rPr>
          <w:rFonts w:eastAsia="Arial"/>
          <w:color w:val="000000"/>
          <w:sz w:val="28"/>
        </w:rPr>
        <w:t>6</w:t>
      </w:r>
      <w:r w:rsidRPr="0039615D">
        <w:rPr>
          <w:rFonts w:eastAsia="Arial"/>
          <w:color w:val="000000"/>
          <w:sz w:val="28"/>
        </w:rPr>
        <w:t xml:space="preserve"> </w:t>
      </w:r>
      <w:r w:rsidR="00A64AB9" w:rsidRPr="0039615D">
        <w:rPr>
          <w:rFonts w:eastAsia="Arial"/>
          <w:color w:val="000000"/>
          <w:sz w:val="28"/>
        </w:rPr>
        <w:t>–</w:t>
      </w:r>
      <w:r w:rsidRPr="0039615D">
        <w:rPr>
          <w:rFonts w:eastAsia="Arial"/>
          <w:color w:val="000000"/>
          <w:sz w:val="28"/>
        </w:rPr>
        <w:t xml:space="preserve"> Pénalités</w:t>
      </w:r>
      <w:r w:rsidR="00A64AB9" w:rsidRPr="0039615D">
        <w:rPr>
          <w:rFonts w:eastAsia="Arial"/>
          <w:color w:val="000000"/>
          <w:sz w:val="28"/>
        </w:rPr>
        <w:t xml:space="preserve"> de retard</w:t>
      </w:r>
      <w:bookmarkEnd w:id="60"/>
    </w:p>
    <w:p w14:paraId="7AE47802" w14:textId="32AB8F8C" w:rsidR="000644E5" w:rsidRPr="0039615D" w:rsidRDefault="00581AA5">
      <w:pPr>
        <w:pStyle w:val="ParagrapheIndent2"/>
        <w:spacing w:after="240" w:line="253" w:lineRule="exact"/>
        <w:jc w:val="both"/>
        <w:rPr>
          <w:color w:val="000000"/>
        </w:rPr>
      </w:pPr>
      <w:bookmarkStart w:id="61" w:name="ArtL2_CCAP-1-A30.1"/>
      <w:bookmarkEnd w:id="61"/>
      <w:r w:rsidRPr="0039615D">
        <w:rPr>
          <w:color w:val="000000"/>
        </w:rPr>
        <w:t xml:space="preserve">Lorsque le délai contractuel d'exécution ou de livraison est dépassé, par le fait du titulaire, celui-ci encourt, </w:t>
      </w:r>
      <w:r w:rsidRPr="00BC660A">
        <w:rPr>
          <w:color w:val="000000"/>
        </w:rPr>
        <w:t xml:space="preserve">par jour de retard, une pénalité </w:t>
      </w:r>
      <w:r w:rsidR="00967891" w:rsidRPr="00BC660A">
        <w:rPr>
          <w:color w:val="000000"/>
        </w:rPr>
        <w:t>de 100 € par jour calendaire de retard</w:t>
      </w:r>
      <w:r w:rsidR="00BC660A" w:rsidRPr="00BC660A">
        <w:rPr>
          <w:color w:val="000000"/>
        </w:rPr>
        <w:t xml:space="preserve"> par dérogation </w:t>
      </w:r>
      <w:r w:rsidRPr="00BC660A">
        <w:rPr>
          <w:color w:val="000000"/>
        </w:rPr>
        <w:t>aux stipulations de l'article 14.1.1 du CCAG-FCS.</w:t>
      </w:r>
    </w:p>
    <w:p w14:paraId="29DCEF92" w14:textId="77777777" w:rsidR="000644E5" w:rsidRPr="0039615D" w:rsidRDefault="00581AA5">
      <w:pPr>
        <w:pStyle w:val="ParagrapheIndent2"/>
        <w:spacing w:after="240" w:line="253" w:lineRule="exact"/>
        <w:jc w:val="both"/>
        <w:rPr>
          <w:color w:val="000000"/>
        </w:rPr>
      </w:pPr>
      <w:r w:rsidRPr="0039615D">
        <w:rPr>
          <w:color w:val="000000"/>
        </w:rPr>
        <w:t>Par dérogation à l'article 14.1.3 du CCAG-FCS, il n'est prévu aucune exonération à l'application des pénalités de retard.</w:t>
      </w:r>
    </w:p>
    <w:p w14:paraId="1BDF7DD9" w14:textId="7E8B3D57" w:rsidR="000644E5" w:rsidRPr="0039615D" w:rsidRDefault="00C210C2">
      <w:pPr>
        <w:pStyle w:val="ParagrapheIndent2"/>
        <w:spacing w:after="240" w:line="253" w:lineRule="exact"/>
        <w:jc w:val="both"/>
        <w:rPr>
          <w:color w:val="000000"/>
        </w:rPr>
      </w:pPr>
      <w:r>
        <w:rPr>
          <w:color w:val="000000"/>
        </w:rPr>
        <w:t xml:space="preserve">Par dérogation </w:t>
      </w:r>
      <w:r w:rsidR="00581AA5" w:rsidRPr="0039615D">
        <w:rPr>
          <w:color w:val="000000"/>
        </w:rPr>
        <w:t xml:space="preserve">aux stipulations de l'article 14.1.2 du CCAG-FCS, le montant total des pénalités de retard est plafonné à </w:t>
      </w:r>
      <w:r w:rsidR="00A64AB9" w:rsidRPr="0039615D">
        <w:rPr>
          <w:color w:val="000000"/>
        </w:rPr>
        <w:t>50</w:t>
      </w:r>
      <w:r w:rsidR="00581AA5" w:rsidRPr="0039615D">
        <w:rPr>
          <w:color w:val="000000"/>
        </w:rPr>
        <w:t>,0 % du montant du marché, de la tranche ou du bon de commande.</w:t>
      </w:r>
    </w:p>
    <w:p w14:paraId="67EB9E15" w14:textId="77777777" w:rsidR="000644E5" w:rsidRPr="0039615D" w:rsidRDefault="00581AA5">
      <w:pPr>
        <w:pStyle w:val="ParagrapheIndent2"/>
        <w:spacing w:after="240"/>
        <w:jc w:val="both"/>
        <w:rPr>
          <w:color w:val="000000"/>
        </w:rPr>
      </w:pPr>
      <w:r w:rsidRPr="0039615D">
        <w:rPr>
          <w:color w:val="000000"/>
        </w:rPr>
        <w:t>Les pénalités de retard sont appliquées sans mise en demeure préalable du titulaire.</w:t>
      </w:r>
    </w:p>
    <w:p w14:paraId="0E18A16D" w14:textId="11D72FB6" w:rsidR="000644E5" w:rsidRPr="0039615D" w:rsidRDefault="00581AA5">
      <w:pPr>
        <w:pStyle w:val="Titre1"/>
        <w:rPr>
          <w:rFonts w:eastAsia="Arial"/>
          <w:color w:val="000000"/>
          <w:sz w:val="28"/>
        </w:rPr>
      </w:pPr>
      <w:bookmarkStart w:id="62" w:name="ArtL2_CCAP-1-A30.2"/>
      <w:bookmarkStart w:id="63" w:name="ArtL1_CCAP-1-A32"/>
      <w:bookmarkStart w:id="64" w:name="_Toc175674148"/>
      <w:bookmarkEnd w:id="62"/>
      <w:bookmarkEnd w:id="63"/>
      <w:r w:rsidRPr="0039615D">
        <w:rPr>
          <w:rFonts w:eastAsia="Arial"/>
          <w:color w:val="000000"/>
          <w:sz w:val="28"/>
        </w:rPr>
        <w:t>1</w:t>
      </w:r>
      <w:r w:rsidR="00A64AB9" w:rsidRPr="0039615D">
        <w:rPr>
          <w:rFonts w:eastAsia="Arial"/>
          <w:color w:val="000000"/>
          <w:sz w:val="28"/>
        </w:rPr>
        <w:t>7</w:t>
      </w:r>
      <w:r w:rsidRPr="0039615D">
        <w:rPr>
          <w:rFonts w:eastAsia="Arial"/>
          <w:color w:val="000000"/>
          <w:sz w:val="28"/>
        </w:rPr>
        <w:t xml:space="preserve"> - Assurances</w:t>
      </w:r>
      <w:bookmarkEnd w:id="64"/>
    </w:p>
    <w:p w14:paraId="6BC169D6" w14:textId="77777777" w:rsidR="00941CBB" w:rsidRDefault="00581AA5" w:rsidP="00C705C3">
      <w:pPr>
        <w:pStyle w:val="ParagrapheIndent1"/>
        <w:spacing w:line="253" w:lineRule="exact"/>
        <w:jc w:val="both"/>
        <w:rPr>
          <w:color w:val="000000"/>
        </w:rPr>
      </w:pPr>
      <w:r w:rsidRPr="0039615D">
        <w:rPr>
          <w:color w:val="000000"/>
        </w:rPr>
        <w:t>Conformément aux dispositions de l'article 9 du CCAG-FCS,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2FB20ED3" w14:textId="76061945" w:rsidR="00C705C3" w:rsidRPr="0039615D" w:rsidRDefault="00C705C3" w:rsidP="00C705C3">
      <w:pPr>
        <w:pStyle w:val="ParagrapheIndent1"/>
        <w:spacing w:line="253" w:lineRule="exact"/>
        <w:jc w:val="both"/>
        <w:rPr>
          <w:color w:val="000000"/>
        </w:rPr>
      </w:pPr>
      <w:bookmarkStart w:id="65" w:name="ArtL1_CCAP-1-A33"/>
      <w:bookmarkEnd w:id="65"/>
    </w:p>
    <w:p w14:paraId="267B122B" w14:textId="5AAD1937" w:rsidR="000644E5" w:rsidRPr="0039615D" w:rsidRDefault="00581AA5" w:rsidP="00C705C3">
      <w:pPr>
        <w:pStyle w:val="Titre1"/>
        <w:rPr>
          <w:rFonts w:eastAsia="Arial"/>
          <w:color w:val="000000"/>
          <w:sz w:val="28"/>
        </w:rPr>
      </w:pPr>
      <w:bookmarkStart w:id="66" w:name="_Toc175674149"/>
      <w:r w:rsidRPr="0039615D">
        <w:rPr>
          <w:rFonts w:eastAsia="Arial"/>
          <w:color w:val="000000"/>
          <w:sz w:val="28"/>
        </w:rPr>
        <w:t>1</w:t>
      </w:r>
      <w:r w:rsidR="00A64AB9" w:rsidRPr="0039615D">
        <w:rPr>
          <w:rFonts w:eastAsia="Arial"/>
          <w:color w:val="000000"/>
          <w:sz w:val="28"/>
        </w:rPr>
        <w:t>8</w:t>
      </w:r>
      <w:r w:rsidRPr="0039615D">
        <w:rPr>
          <w:rFonts w:eastAsia="Arial"/>
          <w:color w:val="000000"/>
          <w:sz w:val="28"/>
        </w:rPr>
        <w:t xml:space="preserve"> - Clause de réexamen</w:t>
      </w:r>
      <w:bookmarkEnd w:id="66"/>
    </w:p>
    <w:p w14:paraId="6541C1C1" w14:textId="77777777" w:rsidR="000644E5" w:rsidRPr="0039615D" w:rsidRDefault="00581AA5">
      <w:pPr>
        <w:pStyle w:val="ParagrapheIndent1"/>
        <w:spacing w:line="253" w:lineRule="exact"/>
        <w:jc w:val="both"/>
        <w:rPr>
          <w:color w:val="000000"/>
        </w:rPr>
      </w:pPr>
      <w:r w:rsidRPr="0039615D">
        <w:rPr>
          <w:color w:val="000000"/>
        </w:rPr>
        <w:t>En application des articles R2194-1 à R2194-10, le présent marché public pourra être modifié quel que soit le montant de la modification, dans les circonstances suivantes :</w:t>
      </w:r>
    </w:p>
    <w:p w14:paraId="0B539364" w14:textId="77777777" w:rsidR="00357D31" w:rsidRPr="0039615D" w:rsidRDefault="00357D31" w:rsidP="00357D31"/>
    <w:p w14:paraId="26B2F2C4" w14:textId="77777777" w:rsidR="000644E5" w:rsidRPr="0039615D" w:rsidRDefault="00581AA5">
      <w:pPr>
        <w:pStyle w:val="ParagrapheIndent1"/>
        <w:spacing w:line="253" w:lineRule="exact"/>
        <w:jc w:val="both"/>
        <w:rPr>
          <w:color w:val="000000"/>
        </w:rPr>
      </w:pPr>
      <w:r w:rsidRPr="0039615D">
        <w:rPr>
          <w:color w:val="000000"/>
        </w:rPr>
        <w:t>- Révision de la rémunération induite par de nouvelles obligations pesant sur le titulaire qui étaient non prévisibles au moment de la réponse à l’appel d’offres et qui sont devenus indispensables en cours de marché notamment en cas de nouvelles contraintes, normes environnementales … (imprévisibles et extérieures au titulaire) imposées par le droit national.</w:t>
      </w:r>
    </w:p>
    <w:p w14:paraId="45EC2962" w14:textId="77777777" w:rsidR="000644E5" w:rsidRPr="0039615D" w:rsidRDefault="00581AA5">
      <w:pPr>
        <w:pStyle w:val="ParagrapheIndent1"/>
        <w:spacing w:line="253" w:lineRule="exact"/>
        <w:jc w:val="both"/>
        <w:rPr>
          <w:color w:val="000000"/>
        </w:rPr>
      </w:pPr>
      <w:r w:rsidRPr="0039615D">
        <w:rPr>
          <w:color w:val="000000"/>
        </w:rPr>
        <w:t>- Correction d’une erreur matérielle manifeste dans la rédaction des pièces du marché (contradiction, ambigüité, erreur de frappe, répétition, oubli de mots ou de chiffres, contexte règlementaire obsolète etc.)</w:t>
      </w:r>
    </w:p>
    <w:p w14:paraId="0FFC6527" w14:textId="77777777" w:rsidR="000644E5" w:rsidRPr="0039615D" w:rsidRDefault="000644E5">
      <w:pPr>
        <w:pStyle w:val="ParagrapheIndent1"/>
        <w:spacing w:line="253" w:lineRule="exact"/>
        <w:jc w:val="both"/>
        <w:rPr>
          <w:color w:val="000000"/>
        </w:rPr>
      </w:pPr>
    </w:p>
    <w:p w14:paraId="60C146C2" w14:textId="77777777" w:rsidR="000644E5" w:rsidRPr="0039615D" w:rsidRDefault="00581AA5">
      <w:pPr>
        <w:pStyle w:val="ParagrapheIndent1"/>
        <w:spacing w:line="253" w:lineRule="exact"/>
        <w:jc w:val="both"/>
        <w:rPr>
          <w:color w:val="000000"/>
        </w:rPr>
      </w:pPr>
      <w:r w:rsidRPr="0039615D">
        <w:rPr>
          <w:color w:val="000000"/>
        </w:rPr>
        <w:t>Le réexamen se fera par ordre de service adressé au titulaire du marché et précisera le ou les motifs de réexamen. Il produira ses effets dès réception par le titulaire du marché de la notification de l’ordre de service.</w:t>
      </w:r>
    </w:p>
    <w:p w14:paraId="71C46627" w14:textId="77777777" w:rsidR="000644E5" w:rsidRPr="0039615D" w:rsidRDefault="000644E5">
      <w:pPr>
        <w:pStyle w:val="ParagrapheIndent1"/>
        <w:spacing w:after="240" w:line="253" w:lineRule="exact"/>
        <w:jc w:val="both"/>
        <w:rPr>
          <w:color w:val="000000"/>
        </w:rPr>
      </w:pPr>
    </w:p>
    <w:p w14:paraId="168FD2AB" w14:textId="379D45F6" w:rsidR="000644E5" w:rsidRPr="0039615D" w:rsidRDefault="00581AA5">
      <w:pPr>
        <w:pStyle w:val="Titre1"/>
        <w:rPr>
          <w:rFonts w:eastAsia="Arial"/>
          <w:color w:val="000000"/>
          <w:sz w:val="28"/>
        </w:rPr>
      </w:pPr>
      <w:bookmarkStart w:id="67" w:name="ArtL1_CCAP-1-A34"/>
      <w:bookmarkStart w:id="68" w:name="_Toc175674150"/>
      <w:bookmarkEnd w:id="67"/>
      <w:r w:rsidRPr="0039615D">
        <w:rPr>
          <w:rFonts w:eastAsia="Arial"/>
          <w:color w:val="000000"/>
          <w:sz w:val="28"/>
        </w:rPr>
        <w:lastRenderedPageBreak/>
        <w:t>1</w:t>
      </w:r>
      <w:r w:rsidR="00A64AB9" w:rsidRPr="0039615D">
        <w:rPr>
          <w:rFonts w:eastAsia="Arial"/>
          <w:color w:val="000000"/>
          <w:sz w:val="28"/>
        </w:rPr>
        <w:t>9</w:t>
      </w:r>
      <w:r w:rsidRPr="0039615D">
        <w:rPr>
          <w:rFonts w:eastAsia="Arial"/>
          <w:color w:val="000000"/>
          <w:sz w:val="28"/>
        </w:rPr>
        <w:t xml:space="preserve"> - Résiliation du contrat</w:t>
      </w:r>
      <w:bookmarkEnd w:id="68"/>
    </w:p>
    <w:p w14:paraId="26919E33" w14:textId="1EA92BB4" w:rsidR="000644E5" w:rsidRPr="0039615D" w:rsidRDefault="00581AA5">
      <w:pPr>
        <w:pStyle w:val="Titre2"/>
        <w:ind w:left="280"/>
        <w:rPr>
          <w:rFonts w:eastAsia="Arial"/>
          <w:i w:val="0"/>
          <w:color w:val="000000"/>
          <w:sz w:val="24"/>
        </w:rPr>
      </w:pPr>
      <w:bookmarkStart w:id="69" w:name="ArtL2_CCAP-1-A34.2"/>
      <w:bookmarkStart w:id="70" w:name="_Toc175674151"/>
      <w:bookmarkEnd w:id="69"/>
      <w:r w:rsidRPr="0039615D">
        <w:rPr>
          <w:rFonts w:eastAsia="Arial"/>
          <w:i w:val="0"/>
          <w:color w:val="000000"/>
          <w:sz w:val="24"/>
        </w:rPr>
        <w:t>1</w:t>
      </w:r>
      <w:r w:rsidR="00A64AB9" w:rsidRPr="0039615D">
        <w:rPr>
          <w:rFonts w:eastAsia="Arial"/>
          <w:i w:val="0"/>
          <w:color w:val="000000"/>
          <w:sz w:val="24"/>
        </w:rPr>
        <w:t>9</w:t>
      </w:r>
      <w:r w:rsidRPr="0039615D">
        <w:rPr>
          <w:rFonts w:eastAsia="Arial"/>
          <w:i w:val="0"/>
          <w:color w:val="000000"/>
          <w:sz w:val="24"/>
        </w:rPr>
        <w:t>.1 - Conditions de résiliation</w:t>
      </w:r>
      <w:bookmarkEnd w:id="70"/>
    </w:p>
    <w:p w14:paraId="3B6EC738" w14:textId="77777777" w:rsidR="000644E5" w:rsidRPr="0039615D" w:rsidRDefault="00581AA5">
      <w:pPr>
        <w:pStyle w:val="ParagrapheIndent2"/>
        <w:spacing w:after="240"/>
        <w:jc w:val="both"/>
        <w:rPr>
          <w:color w:val="000000"/>
        </w:rPr>
      </w:pPr>
      <w:r w:rsidRPr="0039615D">
        <w:rPr>
          <w:color w:val="000000"/>
        </w:rPr>
        <w:t>Les conditions de résiliation du marché sont définies aux articles 38 à 45 du CCAG-FCS.</w:t>
      </w:r>
    </w:p>
    <w:p w14:paraId="23DD8E21" w14:textId="77777777" w:rsidR="000644E5" w:rsidRPr="0039615D" w:rsidRDefault="00581AA5">
      <w:pPr>
        <w:pStyle w:val="ParagrapheIndent2"/>
        <w:spacing w:after="240" w:line="253" w:lineRule="exact"/>
        <w:jc w:val="both"/>
        <w:rPr>
          <w:color w:val="000000"/>
        </w:rPr>
      </w:pPr>
      <w:r w:rsidRPr="0039615D">
        <w:rPr>
          <w:color w:val="000000"/>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5,0 %.</w:t>
      </w:r>
    </w:p>
    <w:p w14:paraId="0E3FE347" w14:textId="77777777" w:rsidR="0034059B" w:rsidRPr="0039615D" w:rsidRDefault="00581AA5" w:rsidP="0034059B">
      <w:pPr>
        <w:pStyle w:val="ParagrapheIndent2"/>
        <w:spacing w:line="253" w:lineRule="exact"/>
        <w:jc w:val="both"/>
        <w:rPr>
          <w:color w:val="000000"/>
        </w:rPr>
      </w:pPr>
      <w:r w:rsidRPr="0039615D">
        <w:rPr>
          <w:color w:val="000000"/>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r w:rsidRPr="0039615D">
        <w:rPr>
          <w:color w:val="000000"/>
        </w:rPr>
        <w:cr/>
      </w:r>
      <w:bookmarkStart w:id="71" w:name="ArtL2_CCAP-1-A34.3"/>
      <w:bookmarkEnd w:id="71"/>
    </w:p>
    <w:p w14:paraId="4045428F" w14:textId="6C54AB6B" w:rsidR="000644E5" w:rsidRPr="0039615D" w:rsidRDefault="00581AA5" w:rsidP="00A64AB9">
      <w:pPr>
        <w:pStyle w:val="Titre2"/>
        <w:ind w:left="280"/>
        <w:rPr>
          <w:rFonts w:eastAsia="Arial"/>
          <w:i w:val="0"/>
          <w:color w:val="000000"/>
          <w:sz w:val="24"/>
        </w:rPr>
      </w:pPr>
      <w:bookmarkStart w:id="72" w:name="_Toc175674152"/>
      <w:r w:rsidRPr="0039615D">
        <w:rPr>
          <w:rFonts w:eastAsia="Arial"/>
          <w:i w:val="0"/>
          <w:color w:val="000000"/>
          <w:sz w:val="24"/>
        </w:rPr>
        <w:t>1</w:t>
      </w:r>
      <w:r w:rsidR="00A64AB9" w:rsidRPr="0039615D">
        <w:rPr>
          <w:rFonts w:eastAsia="Arial"/>
          <w:i w:val="0"/>
          <w:color w:val="000000"/>
          <w:sz w:val="24"/>
        </w:rPr>
        <w:t>9</w:t>
      </w:r>
      <w:r w:rsidRPr="0039615D">
        <w:rPr>
          <w:rFonts w:eastAsia="Arial"/>
          <w:i w:val="0"/>
          <w:color w:val="000000"/>
          <w:sz w:val="24"/>
        </w:rPr>
        <w:t>.2 - Redressement ou liquidation judiciaire</w:t>
      </w:r>
      <w:bookmarkEnd w:id="72"/>
    </w:p>
    <w:p w14:paraId="3C174EE7" w14:textId="77777777" w:rsidR="000644E5" w:rsidRPr="0039615D" w:rsidRDefault="00581AA5">
      <w:pPr>
        <w:pStyle w:val="ParagrapheIndent2"/>
        <w:spacing w:line="253" w:lineRule="exact"/>
        <w:jc w:val="both"/>
        <w:rPr>
          <w:color w:val="000000"/>
        </w:rPr>
      </w:pPr>
      <w:r w:rsidRPr="0039615D">
        <w:rPr>
          <w:color w:val="000000"/>
        </w:rPr>
        <w:t>Le jugement instituant le redressement ou la liquidation judiciaire est notifié immédiatement au pouvoir adjudicateur par le titulaire du marché. Il en va de même de tout jugement ou décision susceptible d'avoir un effet sur l'exécution du marché.</w:t>
      </w:r>
    </w:p>
    <w:p w14:paraId="653ABD6C" w14:textId="77777777" w:rsidR="000644E5" w:rsidRPr="0039615D" w:rsidRDefault="000644E5">
      <w:pPr>
        <w:pStyle w:val="ParagrapheIndent2"/>
        <w:spacing w:line="253" w:lineRule="exact"/>
        <w:jc w:val="both"/>
        <w:rPr>
          <w:color w:val="000000"/>
        </w:rPr>
      </w:pPr>
    </w:p>
    <w:p w14:paraId="1981B958" w14:textId="77777777" w:rsidR="000644E5" w:rsidRPr="0039615D" w:rsidRDefault="00581AA5">
      <w:pPr>
        <w:pStyle w:val="ParagrapheIndent2"/>
        <w:spacing w:line="253" w:lineRule="exact"/>
        <w:jc w:val="both"/>
        <w:rPr>
          <w:color w:val="000000"/>
        </w:rPr>
      </w:pPr>
      <w:r w:rsidRPr="0039615D">
        <w:rPr>
          <w:color w:val="000000"/>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20B02808" w14:textId="77777777" w:rsidR="000644E5" w:rsidRPr="0039615D" w:rsidRDefault="000644E5">
      <w:pPr>
        <w:pStyle w:val="ParagrapheIndent2"/>
        <w:spacing w:line="253" w:lineRule="exact"/>
        <w:jc w:val="both"/>
        <w:rPr>
          <w:color w:val="000000"/>
        </w:rPr>
      </w:pPr>
    </w:p>
    <w:p w14:paraId="20FC8430" w14:textId="77777777" w:rsidR="000644E5" w:rsidRPr="0039615D" w:rsidRDefault="00581AA5">
      <w:pPr>
        <w:pStyle w:val="ParagrapheIndent2"/>
        <w:spacing w:line="253" w:lineRule="exact"/>
        <w:jc w:val="both"/>
        <w:rPr>
          <w:color w:val="000000"/>
        </w:rPr>
      </w:pPr>
      <w:r w:rsidRPr="0039615D">
        <w:rPr>
          <w:color w:val="000000"/>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1267F1A5" w14:textId="77777777" w:rsidR="000644E5" w:rsidRPr="0039615D" w:rsidRDefault="000644E5">
      <w:pPr>
        <w:pStyle w:val="ParagrapheIndent2"/>
        <w:spacing w:line="253" w:lineRule="exact"/>
        <w:jc w:val="both"/>
        <w:rPr>
          <w:color w:val="000000"/>
        </w:rPr>
      </w:pPr>
    </w:p>
    <w:p w14:paraId="38ADF001" w14:textId="77777777" w:rsidR="000644E5" w:rsidRPr="0039615D" w:rsidRDefault="00581AA5">
      <w:pPr>
        <w:pStyle w:val="ParagrapheIndent2"/>
        <w:spacing w:after="240" w:line="253" w:lineRule="exact"/>
        <w:jc w:val="both"/>
        <w:rPr>
          <w:color w:val="000000"/>
        </w:rPr>
      </w:pPr>
      <w:r w:rsidRPr="0039615D">
        <w:rPr>
          <w:color w:val="000000"/>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03DD1E86" w14:textId="4832532C" w:rsidR="000644E5" w:rsidRPr="0039615D" w:rsidRDefault="00A64AB9">
      <w:pPr>
        <w:pStyle w:val="Titre1"/>
        <w:rPr>
          <w:rFonts w:eastAsia="Arial"/>
          <w:color w:val="000000"/>
          <w:sz w:val="28"/>
        </w:rPr>
      </w:pPr>
      <w:bookmarkStart w:id="73" w:name="ArtL1_CCAP-1-A35"/>
      <w:bookmarkStart w:id="74" w:name="_Toc175674153"/>
      <w:bookmarkEnd w:id="73"/>
      <w:r w:rsidRPr="0039615D">
        <w:rPr>
          <w:rFonts w:eastAsia="Arial"/>
          <w:color w:val="000000"/>
          <w:sz w:val="28"/>
        </w:rPr>
        <w:t>20</w:t>
      </w:r>
      <w:r w:rsidR="00581AA5" w:rsidRPr="0039615D">
        <w:rPr>
          <w:rFonts w:eastAsia="Arial"/>
          <w:color w:val="000000"/>
          <w:sz w:val="28"/>
        </w:rPr>
        <w:t xml:space="preserve"> - Règlement des litiges et langues</w:t>
      </w:r>
      <w:bookmarkEnd w:id="74"/>
    </w:p>
    <w:p w14:paraId="54E8AB15" w14:textId="77777777" w:rsidR="000644E5" w:rsidRPr="0039615D" w:rsidRDefault="00581AA5">
      <w:pPr>
        <w:pStyle w:val="ParagrapheIndent1"/>
        <w:spacing w:after="240"/>
        <w:jc w:val="both"/>
        <w:rPr>
          <w:color w:val="000000"/>
        </w:rPr>
      </w:pPr>
      <w:r w:rsidRPr="0039615D">
        <w:rPr>
          <w:color w:val="000000"/>
        </w:rPr>
        <w:t>En cas de litige, seul le Tribunal administratif de Toulouse est compétent en la matière.</w:t>
      </w:r>
    </w:p>
    <w:p w14:paraId="7CF82B81" w14:textId="77777777" w:rsidR="000644E5" w:rsidRPr="0039615D" w:rsidRDefault="00581AA5">
      <w:pPr>
        <w:pStyle w:val="ParagrapheIndent1"/>
        <w:spacing w:after="240" w:line="253" w:lineRule="exact"/>
        <w:jc w:val="both"/>
        <w:rPr>
          <w:color w:val="000000"/>
        </w:rPr>
      </w:pPr>
      <w:r w:rsidRPr="0039615D">
        <w:rPr>
          <w:color w:val="000000"/>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57A9DCC3" w14:textId="1822E472" w:rsidR="000644E5" w:rsidRPr="0039615D" w:rsidRDefault="00581AA5">
      <w:pPr>
        <w:pStyle w:val="Titre1"/>
        <w:rPr>
          <w:rFonts w:eastAsia="Arial"/>
          <w:color w:val="000000"/>
          <w:sz w:val="28"/>
        </w:rPr>
      </w:pPr>
      <w:bookmarkStart w:id="75" w:name="ArtL1_CCAP-1-A37"/>
      <w:bookmarkStart w:id="76" w:name="_Toc175674154"/>
      <w:bookmarkEnd w:id="75"/>
      <w:r w:rsidRPr="0039615D">
        <w:rPr>
          <w:rFonts w:eastAsia="Arial"/>
          <w:color w:val="000000"/>
          <w:sz w:val="28"/>
        </w:rPr>
        <w:t>2</w:t>
      </w:r>
      <w:r w:rsidR="00A64AB9" w:rsidRPr="0039615D">
        <w:rPr>
          <w:rFonts w:eastAsia="Arial"/>
          <w:color w:val="000000"/>
          <w:sz w:val="28"/>
        </w:rPr>
        <w:t>1</w:t>
      </w:r>
      <w:r w:rsidRPr="0039615D">
        <w:rPr>
          <w:rFonts w:eastAsia="Arial"/>
          <w:color w:val="000000"/>
          <w:sz w:val="28"/>
        </w:rPr>
        <w:t xml:space="preserve"> - Dérogations</w:t>
      </w:r>
      <w:bookmarkEnd w:id="76"/>
    </w:p>
    <w:p w14:paraId="2A870A12" w14:textId="77777777" w:rsidR="000644E5" w:rsidRPr="0039615D" w:rsidRDefault="00581AA5">
      <w:pPr>
        <w:pStyle w:val="ParagrapheIndent1"/>
        <w:spacing w:line="253" w:lineRule="exact"/>
        <w:jc w:val="both"/>
        <w:rPr>
          <w:color w:val="000000"/>
        </w:rPr>
      </w:pPr>
      <w:r w:rsidRPr="0039615D">
        <w:rPr>
          <w:color w:val="000000"/>
        </w:rPr>
        <w:t>- L'article 10 du CCP déroge à l'article 16.2 du CCAG - Fournitures Courantes et Services 2021</w:t>
      </w:r>
    </w:p>
    <w:p w14:paraId="199A173A" w14:textId="77777777" w:rsidR="000644E5" w:rsidRPr="0039615D" w:rsidRDefault="00581AA5">
      <w:pPr>
        <w:pStyle w:val="ParagrapheIndent1"/>
        <w:spacing w:line="253" w:lineRule="exact"/>
        <w:jc w:val="both"/>
        <w:rPr>
          <w:color w:val="000000"/>
        </w:rPr>
      </w:pPr>
      <w:r w:rsidRPr="0039615D">
        <w:rPr>
          <w:color w:val="000000"/>
        </w:rPr>
        <w:t>- L'article 12 du CCP déroge à l'article 33 du CCAG - Fournitures Courantes et Services</w:t>
      </w:r>
    </w:p>
    <w:p w14:paraId="4779D8DF" w14:textId="77777777" w:rsidR="000644E5" w:rsidRPr="0039615D" w:rsidRDefault="00581AA5">
      <w:pPr>
        <w:pStyle w:val="ParagrapheIndent1"/>
        <w:spacing w:line="253" w:lineRule="exact"/>
        <w:jc w:val="both"/>
        <w:rPr>
          <w:color w:val="000000"/>
        </w:rPr>
      </w:pPr>
      <w:r w:rsidRPr="0039615D">
        <w:rPr>
          <w:color w:val="000000"/>
        </w:rPr>
        <w:t>- L'article 13 du CCP déroge à l'article 32 du CCAG - Fournitures Courantes et Services</w:t>
      </w:r>
    </w:p>
    <w:p w14:paraId="15421CD8" w14:textId="481C9BBB" w:rsidR="000644E5" w:rsidRDefault="00581AA5">
      <w:pPr>
        <w:pStyle w:val="ParagrapheIndent1"/>
        <w:spacing w:line="253" w:lineRule="exact"/>
        <w:jc w:val="both"/>
        <w:rPr>
          <w:color w:val="000000"/>
        </w:rPr>
      </w:pPr>
      <w:r w:rsidRPr="0039615D">
        <w:rPr>
          <w:color w:val="000000"/>
        </w:rPr>
        <w:t>- L'article 16 du CCP déroge à l'article 14.1.1 alinéa 2 du CCAG - Fournitures Courantes et Services</w:t>
      </w:r>
    </w:p>
    <w:p w14:paraId="0C8F3153" w14:textId="66510C65" w:rsidR="00C210C2" w:rsidRDefault="00C210C2" w:rsidP="00466987">
      <w:pPr>
        <w:pStyle w:val="ParagrapheIndent1"/>
        <w:spacing w:line="253" w:lineRule="exact"/>
        <w:jc w:val="both"/>
        <w:rPr>
          <w:color w:val="000000"/>
        </w:rPr>
      </w:pPr>
      <w:r w:rsidRPr="0039615D">
        <w:rPr>
          <w:color w:val="000000"/>
        </w:rPr>
        <w:t>- L'article 16 du CCP déroge à l'article 14.1.</w:t>
      </w:r>
      <w:r>
        <w:rPr>
          <w:color w:val="000000"/>
        </w:rPr>
        <w:t>2</w:t>
      </w:r>
      <w:r w:rsidRPr="0039615D">
        <w:rPr>
          <w:color w:val="000000"/>
        </w:rPr>
        <w:t xml:space="preserve"> du CCAG - Fournitures Courantes et Services</w:t>
      </w:r>
    </w:p>
    <w:p w14:paraId="536E633B" w14:textId="77777777" w:rsidR="00466987" w:rsidRDefault="00466987" w:rsidP="00466987">
      <w:pPr>
        <w:pStyle w:val="ParagrapheIndent1"/>
        <w:spacing w:line="253" w:lineRule="exact"/>
        <w:jc w:val="both"/>
        <w:rPr>
          <w:color w:val="000000"/>
        </w:rPr>
      </w:pPr>
      <w:r w:rsidRPr="0039615D">
        <w:rPr>
          <w:color w:val="000000"/>
        </w:rPr>
        <w:t>- L'article 16 du CCP déroge à l'article 14.1.3 du CCAG - Fournitures Courantes et Services</w:t>
      </w:r>
    </w:p>
    <w:p w14:paraId="65B9F6AA" w14:textId="77777777" w:rsidR="00BD43E8" w:rsidRDefault="00BD43E8" w:rsidP="00BD43E8"/>
    <w:p w14:paraId="60B0B653" w14:textId="77777777" w:rsidR="00BD43E8" w:rsidRDefault="00BD43E8" w:rsidP="00BD43E8"/>
    <w:p w14:paraId="6071E024" w14:textId="77777777" w:rsidR="00BD43E8" w:rsidRDefault="00BD43E8" w:rsidP="00BD43E8"/>
    <w:p w14:paraId="13D89782" w14:textId="77777777" w:rsidR="00BD43E8" w:rsidRDefault="00BD43E8" w:rsidP="00BD43E8"/>
    <w:p w14:paraId="64B9F317" w14:textId="77777777" w:rsidR="00BD43E8" w:rsidRDefault="00BD43E8" w:rsidP="00BD43E8"/>
    <w:p w14:paraId="0C06F948" w14:textId="77777777" w:rsidR="00BD43E8" w:rsidRDefault="00BD43E8" w:rsidP="00BD43E8"/>
    <w:p w14:paraId="4CB54C18" w14:textId="77777777" w:rsidR="00BD43E8" w:rsidRPr="00BD43E8" w:rsidRDefault="00BD43E8" w:rsidP="00BD43E8"/>
    <w:p w14:paraId="0876DFA5" w14:textId="77777777" w:rsidR="00466987" w:rsidRPr="00466987" w:rsidRDefault="00466987" w:rsidP="00466987"/>
    <w:p w14:paraId="61DCAFFE" w14:textId="187A9FF3" w:rsidR="00357D31" w:rsidRPr="0039615D" w:rsidRDefault="00357D31">
      <w:pPr>
        <w:pStyle w:val="Titre1"/>
      </w:pPr>
      <w:bookmarkStart w:id="77" w:name="ArtL1_CCAP-1-A38"/>
      <w:bookmarkStart w:id="78" w:name="_Toc175674155"/>
      <w:bookmarkEnd w:id="77"/>
      <w:r w:rsidRPr="0039615D">
        <w:lastRenderedPageBreak/>
        <w:t>2</w:t>
      </w:r>
      <w:r w:rsidR="00A64AB9" w:rsidRPr="0039615D">
        <w:t>2</w:t>
      </w:r>
      <w:r w:rsidRPr="0039615D">
        <w:t>. Signature</w:t>
      </w:r>
      <w:r w:rsidR="00A64AB9" w:rsidRPr="0039615D">
        <w:t>s</w:t>
      </w:r>
      <w:bookmarkEnd w:id="78"/>
    </w:p>
    <w:p w14:paraId="090F0A33" w14:textId="77777777" w:rsidR="00357D31" w:rsidRPr="0039615D" w:rsidRDefault="00357D31" w:rsidP="00357D31">
      <w:pPr>
        <w:pStyle w:val="ParagrapheIndent1"/>
        <w:spacing w:line="253" w:lineRule="exact"/>
        <w:jc w:val="both"/>
        <w:rPr>
          <w:color w:val="000000"/>
        </w:rPr>
      </w:pPr>
    </w:p>
    <w:p w14:paraId="2106FA88" w14:textId="77777777" w:rsidR="00357D31" w:rsidRPr="0039615D" w:rsidRDefault="00357D31" w:rsidP="00357D31">
      <w:pPr>
        <w:pStyle w:val="ParagrapheIndent1"/>
        <w:spacing w:line="253" w:lineRule="exact"/>
        <w:jc w:val="both"/>
        <w:rPr>
          <w:color w:val="000000"/>
        </w:rPr>
      </w:pPr>
      <w:r w:rsidRPr="0039615D">
        <w:rPr>
          <w:b/>
          <w:color w:val="000000"/>
          <w:u w:val="single"/>
        </w:rPr>
        <w:t>ENGAGEMENT DU CANDIDAT</w:t>
      </w:r>
    </w:p>
    <w:p w14:paraId="23C5E922" w14:textId="77777777" w:rsidR="00357D31" w:rsidRPr="0039615D" w:rsidRDefault="00357D31" w:rsidP="00357D31">
      <w:pPr>
        <w:pStyle w:val="ParagrapheIndent1"/>
        <w:spacing w:line="253" w:lineRule="exact"/>
        <w:jc w:val="both"/>
        <w:rPr>
          <w:color w:val="000000"/>
        </w:rPr>
      </w:pPr>
    </w:p>
    <w:p w14:paraId="7A8D79E4" w14:textId="77777777" w:rsidR="00357D31" w:rsidRPr="0039615D" w:rsidRDefault="00357D31" w:rsidP="00357D31">
      <w:pPr>
        <w:pStyle w:val="ParagrapheIndent1"/>
        <w:spacing w:line="253" w:lineRule="exact"/>
        <w:jc w:val="both"/>
        <w:rPr>
          <w:color w:val="000000"/>
        </w:rPr>
      </w:pPr>
      <w:r w:rsidRPr="0039615D">
        <w:rPr>
          <w:color w:val="000000"/>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208A170B" w14:textId="77777777" w:rsidR="00357D31" w:rsidRPr="0039615D" w:rsidRDefault="00357D31" w:rsidP="00357D31">
      <w:pPr>
        <w:pStyle w:val="ParagrapheIndent1"/>
        <w:spacing w:line="253" w:lineRule="exact"/>
        <w:jc w:val="both"/>
        <w:rPr>
          <w:color w:val="000000"/>
        </w:rPr>
      </w:pPr>
    </w:p>
    <w:p w14:paraId="6CA2B42B" w14:textId="77777777" w:rsidR="00357D31" w:rsidRPr="0039615D" w:rsidRDefault="00357D31" w:rsidP="00357D31">
      <w:pPr>
        <w:pStyle w:val="ParagrapheIndent1"/>
        <w:spacing w:line="253" w:lineRule="exact"/>
        <w:jc w:val="both"/>
        <w:rPr>
          <w:color w:val="000000"/>
        </w:rPr>
      </w:pPr>
      <w:r w:rsidRPr="0039615D">
        <w:rPr>
          <w:color w:val="000000"/>
        </w:rPr>
        <w:t>(Ne pas compléter dans le cas d'un dépôt signé électroniquement)</w:t>
      </w:r>
    </w:p>
    <w:p w14:paraId="38E6D826" w14:textId="77777777" w:rsidR="00357D31" w:rsidRPr="0039615D" w:rsidRDefault="00357D31" w:rsidP="00357D31">
      <w:pPr>
        <w:pStyle w:val="ParagrapheIndent1"/>
        <w:spacing w:line="253" w:lineRule="exact"/>
        <w:jc w:val="both"/>
        <w:rPr>
          <w:color w:val="000000"/>
        </w:rPr>
      </w:pPr>
    </w:p>
    <w:p w14:paraId="0AFEED78" w14:textId="77777777" w:rsidR="00357D31" w:rsidRPr="0039615D" w:rsidRDefault="00357D31" w:rsidP="00357D31">
      <w:pPr>
        <w:pStyle w:val="ParagrapheIndent1"/>
        <w:spacing w:line="253" w:lineRule="exact"/>
        <w:jc w:val="both"/>
        <w:rPr>
          <w:color w:val="000000"/>
        </w:rPr>
      </w:pPr>
      <w:r w:rsidRPr="0039615D">
        <w:rPr>
          <w:color w:val="000000"/>
        </w:rPr>
        <w:t>Fait en un seul original</w:t>
      </w:r>
    </w:p>
    <w:p w14:paraId="2D6FCACA" w14:textId="77777777" w:rsidR="00357D31" w:rsidRPr="0039615D" w:rsidRDefault="00357D31" w:rsidP="00357D31">
      <w:pPr>
        <w:pStyle w:val="style1010"/>
        <w:spacing w:line="253" w:lineRule="exact"/>
        <w:ind w:right="40"/>
        <w:jc w:val="center"/>
        <w:rPr>
          <w:color w:val="000000"/>
          <w:lang w:val="fr-FR"/>
        </w:rPr>
      </w:pPr>
      <w:r w:rsidRPr="0039615D">
        <w:rPr>
          <w:color w:val="000000"/>
          <w:lang w:val="fr-FR"/>
        </w:rPr>
        <w:t>A .............................................</w:t>
      </w:r>
    </w:p>
    <w:p w14:paraId="34C379E1" w14:textId="77777777" w:rsidR="00357D31" w:rsidRPr="0039615D" w:rsidRDefault="00357D31" w:rsidP="00357D31">
      <w:pPr>
        <w:pStyle w:val="style1010"/>
        <w:spacing w:line="253" w:lineRule="exact"/>
        <w:ind w:right="40"/>
        <w:jc w:val="center"/>
        <w:rPr>
          <w:color w:val="000000"/>
          <w:lang w:val="fr-FR"/>
        </w:rPr>
      </w:pPr>
      <w:r w:rsidRPr="0039615D">
        <w:rPr>
          <w:color w:val="000000"/>
          <w:lang w:val="fr-FR"/>
        </w:rPr>
        <w:t>Le .............................................</w:t>
      </w:r>
    </w:p>
    <w:p w14:paraId="4A27860D" w14:textId="77777777" w:rsidR="00357D31" w:rsidRPr="0039615D" w:rsidRDefault="00357D31" w:rsidP="00357D31">
      <w:pPr>
        <w:pStyle w:val="style1010"/>
        <w:spacing w:line="253" w:lineRule="exact"/>
        <w:ind w:right="40"/>
        <w:jc w:val="center"/>
        <w:rPr>
          <w:color w:val="000000"/>
          <w:lang w:val="fr-FR"/>
        </w:rPr>
      </w:pPr>
    </w:p>
    <w:p w14:paraId="694E8E57" w14:textId="77777777" w:rsidR="00357D31" w:rsidRPr="0039615D" w:rsidRDefault="00357D31" w:rsidP="00357D31">
      <w:pPr>
        <w:pStyle w:val="style1010"/>
        <w:spacing w:line="253" w:lineRule="exact"/>
        <w:ind w:right="40"/>
        <w:jc w:val="center"/>
        <w:rPr>
          <w:color w:val="000000"/>
          <w:lang w:val="fr-FR"/>
        </w:rPr>
      </w:pPr>
      <w:r w:rsidRPr="0039615D">
        <w:rPr>
          <w:color w:val="000000"/>
          <w:lang w:val="fr-FR"/>
        </w:rPr>
        <w:t xml:space="preserve">Signature du candidat, du mandataire ou des membres du groupement </w:t>
      </w:r>
      <w:r w:rsidRPr="0039615D">
        <w:rPr>
          <w:color w:val="000000"/>
          <w:sz w:val="16"/>
          <w:vertAlign w:val="superscript"/>
          <w:lang w:val="fr-FR"/>
        </w:rPr>
        <w:t>1</w:t>
      </w:r>
    </w:p>
    <w:p w14:paraId="05B795D9" w14:textId="77777777" w:rsidR="00357D31" w:rsidRPr="0039615D" w:rsidRDefault="00357D31" w:rsidP="00357D31">
      <w:pPr>
        <w:pStyle w:val="style1010"/>
        <w:spacing w:line="253" w:lineRule="exact"/>
        <w:ind w:right="40"/>
        <w:jc w:val="center"/>
        <w:rPr>
          <w:color w:val="000000"/>
          <w:lang w:val="fr-FR"/>
        </w:rPr>
      </w:pPr>
    </w:p>
    <w:p w14:paraId="6EFC4B12" w14:textId="77777777" w:rsidR="00357D31" w:rsidRPr="0039615D" w:rsidRDefault="00357D31" w:rsidP="00357D31">
      <w:pPr>
        <w:pStyle w:val="style1010"/>
        <w:spacing w:line="253" w:lineRule="exact"/>
        <w:ind w:right="40"/>
        <w:jc w:val="center"/>
        <w:rPr>
          <w:color w:val="000000"/>
          <w:lang w:val="fr-FR"/>
        </w:rPr>
      </w:pPr>
    </w:p>
    <w:p w14:paraId="5FD8D5F1" w14:textId="77777777" w:rsidR="00357D31" w:rsidRPr="0039615D" w:rsidRDefault="00357D31" w:rsidP="00357D31">
      <w:pPr>
        <w:pStyle w:val="style1010"/>
        <w:spacing w:line="253" w:lineRule="exact"/>
        <w:ind w:right="40"/>
        <w:jc w:val="center"/>
        <w:rPr>
          <w:color w:val="000000"/>
          <w:lang w:val="fr-FR"/>
        </w:rPr>
      </w:pPr>
    </w:p>
    <w:p w14:paraId="1C9467AD" w14:textId="77777777" w:rsidR="00357D31" w:rsidRPr="0039615D" w:rsidRDefault="00357D31" w:rsidP="00357D31">
      <w:pPr>
        <w:pStyle w:val="style1010"/>
        <w:spacing w:line="253" w:lineRule="exact"/>
        <w:ind w:right="40"/>
        <w:jc w:val="center"/>
        <w:rPr>
          <w:color w:val="000000"/>
          <w:lang w:val="fr-FR"/>
        </w:rPr>
      </w:pPr>
    </w:p>
    <w:p w14:paraId="045A2B9F" w14:textId="77777777" w:rsidR="00357D31" w:rsidRPr="0039615D" w:rsidRDefault="00357D31" w:rsidP="00357D31">
      <w:pPr>
        <w:pStyle w:val="style1010"/>
        <w:spacing w:line="253" w:lineRule="exact"/>
        <w:ind w:right="40"/>
        <w:jc w:val="center"/>
        <w:rPr>
          <w:color w:val="000000"/>
          <w:lang w:val="fr-FR"/>
        </w:rPr>
      </w:pPr>
    </w:p>
    <w:p w14:paraId="12482916" w14:textId="77777777" w:rsidR="00357D31" w:rsidRPr="0039615D" w:rsidRDefault="00357D31" w:rsidP="00357D31">
      <w:pPr>
        <w:pStyle w:val="style1010"/>
        <w:spacing w:after="240" w:line="253" w:lineRule="exact"/>
        <w:ind w:right="40"/>
        <w:jc w:val="center"/>
        <w:rPr>
          <w:color w:val="000000"/>
          <w:lang w:val="fr-FR"/>
        </w:rPr>
      </w:pPr>
    </w:p>
    <w:p w14:paraId="755CFEEA" w14:textId="77777777" w:rsidR="00357D31" w:rsidRPr="0039615D" w:rsidRDefault="00357D31" w:rsidP="00357D31">
      <w:pPr>
        <w:pStyle w:val="ParagrapheIndent1"/>
        <w:spacing w:after="240"/>
        <w:jc w:val="both"/>
        <w:rPr>
          <w:b/>
          <w:color w:val="000000"/>
          <w:u w:val="single"/>
        </w:rPr>
      </w:pPr>
      <w:r w:rsidRPr="0039615D">
        <w:rPr>
          <w:b/>
          <w:color w:val="000000"/>
          <w:u w:val="single"/>
        </w:rPr>
        <w:t>ACCEPTATION DE L'OFFRE PAR LE POUVOIR ADJUDICATEUR</w:t>
      </w:r>
    </w:p>
    <w:p w14:paraId="0BAC539E" w14:textId="77777777" w:rsidR="00357D31" w:rsidRPr="0039615D" w:rsidRDefault="00357D31" w:rsidP="00357D31">
      <w:pPr>
        <w:pStyle w:val="ParagrapheIndent1"/>
        <w:spacing w:line="253" w:lineRule="exact"/>
        <w:jc w:val="both"/>
        <w:rPr>
          <w:color w:val="000000"/>
        </w:rPr>
      </w:pPr>
      <w:r w:rsidRPr="0039615D">
        <w:rPr>
          <w:color w:val="000000"/>
        </w:rPr>
        <w:t>Le montant global de l'offre acceptée par le pouvoir adjudicateur est porté à :</w:t>
      </w:r>
    </w:p>
    <w:p w14:paraId="6D108A92" w14:textId="77777777" w:rsidR="00357D31" w:rsidRPr="0039615D" w:rsidRDefault="00357D31" w:rsidP="00357D31">
      <w:pPr>
        <w:pStyle w:val="ParagrapheIndent1"/>
        <w:spacing w:line="253" w:lineRule="exact"/>
        <w:jc w:val="both"/>
        <w:rPr>
          <w:color w:val="000000"/>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357D31" w:rsidRPr="0039615D" w14:paraId="10EFD534" w14:textId="77777777" w:rsidTr="00357D31">
        <w:trPr>
          <w:trHeight w:val="292"/>
        </w:trPr>
        <w:tc>
          <w:tcPr>
            <w:tcW w:w="2400" w:type="dxa"/>
            <w:tcMar>
              <w:top w:w="0" w:type="dxa"/>
              <w:left w:w="0" w:type="dxa"/>
              <w:bottom w:w="0" w:type="dxa"/>
              <w:right w:w="0" w:type="dxa"/>
            </w:tcMar>
            <w:hideMark/>
          </w:tcPr>
          <w:p w14:paraId="2EA0E964" w14:textId="01A0B0C1" w:rsidR="00357D31" w:rsidRPr="0039615D" w:rsidRDefault="00357D31">
            <w:pPr>
              <w:rPr>
                <w:rFonts w:ascii="Arial" w:eastAsia="Arial" w:hAnsi="Arial" w:cs="Arial"/>
                <w:color w:val="000000"/>
                <w:sz w:val="22"/>
              </w:rPr>
            </w:pPr>
            <w:r w:rsidRPr="0039615D">
              <w:rPr>
                <w:rFonts w:ascii="Arial" w:eastAsia="Arial" w:hAnsi="Arial" w:cs="Arial"/>
                <w:color w:val="000000"/>
                <w:sz w:val="22"/>
              </w:rPr>
              <w:t xml:space="preserve">Montant HT </w:t>
            </w:r>
            <w:r w:rsidR="00854B30" w:rsidRPr="0039615D">
              <w:rPr>
                <w:rFonts w:ascii="Arial" w:eastAsia="Arial" w:hAnsi="Arial" w:cs="Arial"/>
                <w:color w:val="000000"/>
                <w:sz w:val="22"/>
              </w:rPr>
              <w:t>+</w:t>
            </w:r>
            <w:r w:rsidRPr="0039615D">
              <w:rPr>
                <w:rFonts w:ascii="Arial" w:eastAsia="Arial" w:hAnsi="Arial" w:cs="Arial"/>
                <w:color w:val="000000"/>
                <w:sz w:val="22"/>
              </w:rPr>
              <w:t xml:space="preserve"> </w:t>
            </w:r>
            <w:r w:rsidR="00A64AB9" w:rsidRPr="0039615D">
              <w:rPr>
                <w:rFonts w:ascii="Arial" w:eastAsia="Arial" w:hAnsi="Arial" w:cs="Arial"/>
                <w:color w:val="000000"/>
                <w:sz w:val="22"/>
              </w:rPr>
              <w:t>PSE XXX</w:t>
            </w:r>
            <w:r w:rsidRPr="0039615D">
              <w:rPr>
                <w:rFonts w:ascii="Arial" w:eastAsia="Arial" w:hAnsi="Arial" w:cs="Arial"/>
                <w:color w:val="000000"/>
                <w:sz w:val="22"/>
              </w:rPr>
              <w:t xml:space="preserve">              </w:t>
            </w:r>
          </w:p>
        </w:tc>
        <w:tc>
          <w:tcPr>
            <w:tcW w:w="100" w:type="dxa"/>
            <w:tcMar>
              <w:top w:w="0" w:type="dxa"/>
              <w:left w:w="0" w:type="dxa"/>
              <w:bottom w:w="0" w:type="dxa"/>
              <w:right w:w="0" w:type="dxa"/>
            </w:tcMar>
            <w:hideMark/>
          </w:tcPr>
          <w:p w14:paraId="6E267FF6" w14:textId="77777777" w:rsidR="00357D31" w:rsidRPr="0039615D" w:rsidRDefault="00357D31">
            <w:pPr>
              <w:jc w:val="right"/>
              <w:rPr>
                <w:rFonts w:ascii="Arial" w:eastAsia="Arial" w:hAnsi="Arial" w:cs="Arial"/>
                <w:color w:val="000000"/>
                <w:sz w:val="22"/>
              </w:rPr>
            </w:pPr>
            <w:r w:rsidRPr="0039615D">
              <w:rPr>
                <w:rFonts w:ascii="Arial" w:eastAsia="Arial" w:hAnsi="Arial" w:cs="Arial"/>
                <w:color w:val="000000"/>
                <w:sz w:val="22"/>
              </w:rPr>
              <w:t>:</w:t>
            </w:r>
          </w:p>
        </w:tc>
        <w:tc>
          <w:tcPr>
            <w:tcW w:w="20" w:type="dxa"/>
            <w:tcMar>
              <w:top w:w="0" w:type="dxa"/>
              <w:left w:w="0" w:type="dxa"/>
              <w:bottom w:w="0" w:type="dxa"/>
              <w:right w:w="0" w:type="dxa"/>
            </w:tcMar>
          </w:tcPr>
          <w:p w14:paraId="5607EA04" w14:textId="77777777" w:rsidR="00357D31" w:rsidRPr="0039615D" w:rsidRDefault="00357D31">
            <w:pPr>
              <w:rPr>
                <w:sz w:val="2"/>
              </w:rPr>
            </w:pPr>
          </w:p>
        </w:tc>
        <w:tc>
          <w:tcPr>
            <w:tcW w:w="4760" w:type="dxa"/>
            <w:tcMar>
              <w:top w:w="0" w:type="dxa"/>
              <w:left w:w="0" w:type="dxa"/>
              <w:bottom w:w="0" w:type="dxa"/>
              <w:right w:w="0" w:type="dxa"/>
            </w:tcMar>
            <w:hideMark/>
          </w:tcPr>
          <w:p w14:paraId="08A979CB"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w:t>
            </w:r>
          </w:p>
        </w:tc>
        <w:tc>
          <w:tcPr>
            <w:tcW w:w="1320" w:type="dxa"/>
            <w:tcMar>
              <w:top w:w="0" w:type="dxa"/>
              <w:left w:w="0" w:type="dxa"/>
              <w:bottom w:w="0" w:type="dxa"/>
              <w:right w:w="0" w:type="dxa"/>
            </w:tcMar>
            <w:hideMark/>
          </w:tcPr>
          <w:p w14:paraId="68B20828"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Euros</w:t>
            </w:r>
          </w:p>
        </w:tc>
      </w:tr>
      <w:tr w:rsidR="00357D31" w:rsidRPr="0039615D" w14:paraId="6D6DAC76" w14:textId="77777777" w:rsidTr="00357D31">
        <w:trPr>
          <w:trHeight w:val="292"/>
        </w:trPr>
        <w:tc>
          <w:tcPr>
            <w:tcW w:w="2400" w:type="dxa"/>
            <w:tcMar>
              <w:top w:w="0" w:type="dxa"/>
              <w:left w:w="0" w:type="dxa"/>
              <w:bottom w:w="0" w:type="dxa"/>
              <w:right w:w="0" w:type="dxa"/>
            </w:tcMar>
            <w:hideMark/>
          </w:tcPr>
          <w:p w14:paraId="5BD2EA3B"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TVA (taux de ..........%)</w:t>
            </w:r>
          </w:p>
        </w:tc>
        <w:tc>
          <w:tcPr>
            <w:tcW w:w="100" w:type="dxa"/>
            <w:tcMar>
              <w:top w:w="0" w:type="dxa"/>
              <w:left w:w="0" w:type="dxa"/>
              <w:bottom w:w="0" w:type="dxa"/>
              <w:right w:w="0" w:type="dxa"/>
            </w:tcMar>
            <w:hideMark/>
          </w:tcPr>
          <w:p w14:paraId="4570B811" w14:textId="77777777" w:rsidR="00357D31" w:rsidRPr="0039615D" w:rsidRDefault="00357D31">
            <w:pPr>
              <w:jc w:val="right"/>
              <w:rPr>
                <w:rFonts w:ascii="Arial" w:eastAsia="Arial" w:hAnsi="Arial" w:cs="Arial"/>
                <w:color w:val="000000"/>
                <w:sz w:val="22"/>
              </w:rPr>
            </w:pPr>
            <w:r w:rsidRPr="0039615D">
              <w:rPr>
                <w:rFonts w:ascii="Arial" w:eastAsia="Arial" w:hAnsi="Arial" w:cs="Arial"/>
                <w:color w:val="000000"/>
                <w:sz w:val="22"/>
              </w:rPr>
              <w:t>:</w:t>
            </w:r>
          </w:p>
        </w:tc>
        <w:tc>
          <w:tcPr>
            <w:tcW w:w="20" w:type="dxa"/>
            <w:tcMar>
              <w:top w:w="0" w:type="dxa"/>
              <w:left w:w="0" w:type="dxa"/>
              <w:bottom w:w="0" w:type="dxa"/>
              <w:right w:w="0" w:type="dxa"/>
            </w:tcMar>
          </w:tcPr>
          <w:p w14:paraId="10524DD4" w14:textId="77777777" w:rsidR="00357D31" w:rsidRPr="0039615D" w:rsidRDefault="00357D31">
            <w:pPr>
              <w:rPr>
                <w:sz w:val="2"/>
              </w:rPr>
            </w:pPr>
          </w:p>
        </w:tc>
        <w:tc>
          <w:tcPr>
            <w:tcW w:w="4760" w:type="dxa"/>
            <w:tcMar>
              <w:top w:w="0" w:type="dxa"/>
              <w:left w:w="0" w:type="dxa"/>
              <w:bottom w:w="0" w:type="dxa"/>
              <w:right w:w="0" w:type="dxa"/>
            </w:tcMar>
            <w:vAlign w:val="center"/>
            <w:hideMark/>
          </w:tcPr>
          <w:p w14:paraId="408075D6"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w:t>
            </w:r>
          </w:p>
        </w:tc>
        <w:tc>
          <w:tcPr>
            <w:tcW w:w="1320" w:type="dxa"/>
            <w:tcMar>
              <w:top w:w="0" w:type="dxa"/>
              <w:left w:w="0" w:type="dxa"/>
              <w:bottom w:w="0" w:type="dxa"/>
              <w:right w:w="0" w:type="dxa"/>
            </w:tcMar>
            <w:hideMark/>
          </w:tcPr>
          <w:p w14:paraId="1B3578F2"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Euros</w:t>
            </w:r>
          </w:p>
        </w:tc>
      </w:tr>
      <w:tr w:rsidR="00357D31" w:rsidRPr="0039615D" w14:paraId="27B313A0" w14:textId="77777777" w:rsidTr="00357D31">
        <w:trPr>
          <w:trHeight w:val="292"/>
        </w:trPr>
        <w:tc>
          <w:tcPr>
            <w:tcW w:w="2400" w:type="dxa"/>
            <w:tcMar>
              <w:top w:w="0" w:type="dxa"/>
              <w:left w:w="0" w:type="dxa"/>
              <w:bottom w:w="0" w:type="dxa"/>
              <w:right w:w="0" w:type="dxa"/>
            </w:tcMar>
            <w:hideMark/>
          </w:tcPr>
          <w:p w14:paraId="237E0ED3"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Montant TTC</w:t>
            </w:r>
          </w:p>
        </w:tc>
        <w:tc>
          <w:tcPr>
            <w:tcW w:w="100" w:type="dxa"/>
            <w:tcMar>
              <w:top w:w="0" w:type="dxa"/>
              <w:left w:w="0" w:type="dxa"/>
              <w:bottom w:w="0" w:type="dxa"/>
              <w:right w:w="0" w:type="dxa"/>
            </w:tcMar>
            <w:hideMark/>
          </w:tcPr>
          <w:p w14:paraId="360B741E" w14:textId="77777777" w:rsidR="00357D31" w:rsidRPr="0039615D" w:rsidRDefault="00357D31">
            <w:pPr>
              <w:jc w:val="right"/>
              <w:rPr>
                <w:rFonts w:ascii="Arial" w:eastAsia="Arial" w:hAnsi="Arial" w:cs="Arial"/>
                <w:color w:val="000000"/>
                <w:sz w:val="22"/>
              </w:rPr>
            </w:pPr>
            <w:r w:rsidRPr="0039615D">
              <w:rPr>
                <w:rFonts w:ascii="Arial" w:eastAsia="Arial" w:hAnsi="Arial" w:cs="Arial"/>
                <w:color w:val="000000"/>
                <w:sz w:val="22"/>
              </w:rPr>
              <w:t>:</w:t>
            </w:r>
          </w:p>
        </w:tc>
        <w:tc>
          <w:tcPr>
            <w:tcW w:w="20" w:type="dxa"/>
            <w:tcMar>
              <w:top w:w="0" w:type="dxa"/>
              <w:left w:w="0" w:type="dxa"/>
              <w:bottom w:w="0" w:type="dxa"/>
              <w:right w:w="0" w:type="dxa"/>
            </w:tcMar>
          </w:tcPr>
          <w:p w14:paraId="707276F7" w14:textId="77777777" w:rsidR="00357D31" w:rsidRPr="0039615D" w:rsidRDefault="00357D31">
            <w:pPr>
              <w:rPr>
                <w:sz w:val="2"/>
              </w:rPr>
            </w:pPr>
          </w:p>
        </w:tc>
        <w:tc>
          <w:tcPr>
            <w:tcW w:w="4760" w:type="dxa"/>
            <w:tcMar>
              <w:top w:w="0" w:type="dxa"/>
              <w:left w:w="0" w:type="dxa"/>
              <w:bottom w:w="0" w:type="dxa"/>
              <w:right w:w="0" w:type="dxa"/>
            </w:tcMar>
            <w:vAlign w:val="center"/>
            <w:hideMark/>
          </w:tcPr>
          <w:p w14:paraId="724ADA4A"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w:t>
            </w:r>
          </w:p>
        </w:tc>
        <w:tc>
          <w:tcPr>
            <w:tcW w:w="1320" w:type="dxa"/>
            <w:tcMar>
              <w:top w:w="0" w:type="dxa"/>
              <w:left w:w="0" w:type="dxa"/>
              <w:bottom w:w="0" w:type="dxa"/>
              <w:right w:w="0" w:type="dxa"/>
            </w:tcMar>
            <w:hideMark/>
          </w:tcPr>
          <w:p w14:paraId="3CA52CC3"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Euros</w:t>
            </w:r>
          </w:p>
        </w:tc>
      </w:tr>
      <w:tr w:rsidR="00357D31" w:rsidRPr="0039615D" w14:paraId="6F8F53A8" w14:textId="77777777" w:rsidTr="00357D31">
        <w:trPr>
          <w:trHeight w:val="292"/>
        </w:trPr>
        <w:tc>
          <w:tcPr>
            <w:tcW w:w="2400" w:type="dxa"/>
            <w:tcMar>
              <w:top w:w="0" w:type="dxa"/>
              <w:left w:w="0" w:type="dxa"/>
              <w:bottom w:w="0" w:type="dxa"/>
              <w:right w:w="0" w:type="dxa"/>
            </w:tcMar>
            <w:hideMark/>
          </w:tcPr>
          <w:p w14:paraId="1C04B25A"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 xml:space="preserve">Soit en toutes lettres           </w:t>
            </w:r>
          </w:p>
        </w:tc>
        <w:tc>
          <w:tcPr>
            <w:tcW w:w="100" w:type="dxa"/>
            <w:tcMar>
              <w:top w:w="0" w:type="dxa"/>
              <w:left w:w="0" w:type="dxa"/>
              <w:bottom w:w="0" w:type="dxa"/>
              <w:right w:w="0" w:type="dxa"/>
            </w:tcMar>
            <w:hideMark/>
          </w:tcPr>
          <w:p w14:paraId="7B3AD646" w14:textId="77777777" w:rsidR="00357D31" w:rsidRPr="0039615D" w:rsidRDefault="00357D31">
            <w:pPr>
              <w:jc w:val="right"/>
              <w:rPr>
                <w:rFonts w:ascii="Arial" w:eastAsia="Arial" w:hAnsi="Arial" w:cs="Arial"/>
                <w:color w:val="000000"/>
                <w:sz w:val="22"/>
              </w:rPr>
            </w:pPr>
            <w:r w:rsidRPr="0039615D">
              <w:rPr>
                <w:rFonts w:ascii="Arial" w:eastAsia="Arial" w:hAnsi="Arial" w:cs="Arial"/>
                <w:color w:val="000000"/>
                <w:sz w:val="22"/>
              </w:rPr>
              <w:t>:</w:t>
            </w:r>
          </w:p>
        </w:tc>
        <w:tc>
          <w:tcPr>
            <w:tcW w:w="20" w:type="dxa"/>
            <w:tcMar>
              <w:top w:w="0" w:type="dxa"/>
              <w:left w:w="0" w:type="dxa"/>
              <w:bottom w:w="0" w:type="dxa"/>
              <w:right w:w="0" w:type="dxa"/>
            </w:tcMar>
          </w:tcPr>
          <w:p w14:paraId="1B3B2262" w14:textId="77777777" w:rsidR="00357D31" w:rsidRPr="0039615D" w:rsidRDefault="00357D31">
            <w:pPr>
              <w:rPr>
                <w:sz w:val="2"/>
              </w:rPr>
            </w:pPr>
          </w:p>
        </w:tc>
        <w:tc>
          <w:tcPr>
            <w:tcW w:w="6080" w:type="dxa"/>
            <w:gridSpan w:val="2"/>
            <w:tcMar>
              <w:top w:w="0" w:type="dxa"/>
              <w:left w:w="0" w:type="dxa"/>
              <w:bottom w:w="0" w:type="dxa"/>
              <w:right w:w="0" w:type="dxa"/>
            </w:tcMar>
            <w:vAlign w:val="center"/>
            <w:hideMark/>
          </w:tcPr>
          <w:p w14:paraId="46A2D342" w14:textId="77777777" w:rsidR="00357D31" w:rsidRPr="0039615D" w:rsidRDefault="00357D31">
            <w:pPr>
              <w:rPr>
                <w:rFonts w:ascii="Arial" w:eastAsia="Arial" w:hAnsi="Arial" w:cs="Arial"/>
                <w:color w:val="000000"/>
                <w:sz w:val="22"/>
              </w:rPr>
            </w:pPr>
            <w:r w:rsidRPr="0039615D">
              <w:rPr>
                <w:rFonts w:ascii="Arial" w:eastAsia="Arial" w:hAnsi="Arial" w:cs="Arial"/>
                <w:color w:val="000000"/>
                <w:sz w:val="22"/>
              </w:rPr>
              <w:t>...................................................................................................</w:t>
            </w:r>
          </w:p>
        </w:tc>
      </w:tr>
    </w:tbl>
    <w:p w14:paraId="68893536" w14:textId="77777777" w:rsidR="00357D31" w:rsidRPr="0039615D" w:rsidRDefault="00357D31" w:rsidP="00357D31">
      <w:pPr>
        <w:spacing w:before="20" w:after="240"/>
        <w:ind w:left="500" w:right="1360"/>
        <w:rPr>
          <w:rFonts w:ascii="Arial" w:eastAsia="Arial" w:hAnsi="Arial" w:cs="Arial"/>
          <w:color w:val="000000"/>
          <w:sz w:val="22"/>
        </w:rPr>
      </w:pPr>
      <w:r w:rsidRPr="0039615D">
        <w:rPr>
          <w:rFonts w:ascii="Arial" w:eastAsia="Arial" w:hAnsi="Arial" w:cs="Arial"/>
          <w:color w:val="000000"/>
          <w:sz w:val="22"/>
        </w:rPr>
        <w:t>..............................................................................................................</w:t>
      </w:r>
    </w:p>
    <w:p w14:paraId="58FC9069" w14:textId="77777777" w:rsidR="00854B30" w:rsidRPr="0039615D" w:rsidRDefault="00854B30" w:rsidP="00357D31">
      <w:pPr>
        <w:pStyle w:val="ParagrapheIndent1"/>
        <w:spacing w:line="253" w:lineRule="exact"/>
        <w:jc w:val="both"/>
        <w:rPr>
          <w:color w:val="000000"/>
        </w:rPr>
      </w:pPr>
    </w:p>
    <w:p w14:paraId="79B40AAB" w14:textId="77777777" w:rsidR="00854B30" w:rsidRPr="0039615D" w:rsidRDefault="00854B30" w:rsidP="00357D31">
      <w:pPr>
        <w:pStyle w:val="ParagrapheIndent1"/>
        <w:spacing w:line="253" w:lineRule="exact"/>
        <w:jc w:val="both"/>
        <w:rPr>
          <w:color w:val="000000"/>
        </w:rPr>
      </w:pPr>
    </w:p>
    <w:p w14:paraId="46925477" w14:textId="77777777" w:rsidR="00854B30" w:rsidRPr="0039615D" w:rsidRDefault="00854B30" w:rsidP="00357D31">
      <w:pPr>
        <w:pStyle w:val="ParagrapheIndent1"/>
        <w:spacing w:line="253" w:lineRule="exact"/>
        <w:jc w:val="both"/>
        <w:rPr>
          <w:color w:val="000000"/>
        </w:rPr>
      </w:pPr>
    </w:p>
    <w:p w14:paraId="72CB4915" w14:textId="4E30F0CA" w:rsidR="00357D31" w:rsidRPr="0039615D" w:rsidRDefault="00357D31" w:rsidP="00357D31">
      <w:pPr>
        <w:pStyle w:val="ParagrapheIndent1"/>
        <w:spacing w:line="253" w:lineRule="exact"/>
        <w:jc w:val="both"/>
        <w:rPr>
          <w:color w:val="000000"/>
        </w:rPr>
      </w:pPr>
      <w:r w:rsidRPr="0039615D">
        <w:rPr>
          <w:color w:val="000000"/>
        </w:rPr>
        <w:t>La présente offre est acceptée</w:t>
      </w:r>
    </w:p>
    <w:p w14:paraId="7BBF9D1E" w14:textId="77777777" w:rsidR="00357D31" w:rsidRPr="0039615D" w:rsidRDefault="00357D31" w:rsidP="00357D31">
      <w:pPr>
        <w:pStyle w:val="ParagrapheIndent1"/>
        <w:spacing w:line="253" w:lineRule="exact"/>
        <w:jc w:val="both"/>
        <w:rPr>
          <w:color w:val="000000"/>
        </w:rPr>
      </w:pPr>
    </w:p>
    <w:p w14:paraId="00FB76B9" w14:textId="77777777" w:rsidR="00357D31" w:rsidRPr="0039615D" w:rsidRDefault="00357D31" w:rsidP="00357D31">
      <w:pPr>
        <w:pStyle w:val="style1010"/>
        <w:spacing w:line="253" w:lineRule="exact"/>
        <w:ind w:right="40"/>
        <w:jc w:val="center"/>
        <w:rPr>
          <w:color w:val="000000"/>
          <w:lang w:val="fr-FR"/>
        </w:rPr>
      </w:pPr>
      <w:r w:rsidRPr="0039615D">
        <w:rPr>
          <w:color w:val="000000"/>
          <w:lang w:val="fr-FR"/>
        </w:rPr>
        <w:t>A Toulouse</w:t>
      </w:r>
    </w:p>
    <w:p w14:paraId="4A063D32" w14:textId="77777777" w:rsidR="00357D31" w:rsidRPr="0039615D" w:rsidRDefault="00357D31" w:rsidP="00357D31">
      <w:pPr>
        <w:pStyle w:val="style1010"/>
        <w:spacing w:line="253" w:lineRule="exact"/>
        <w:ind w:right="40"/>
        <w:jc w:val="center"/>
        <w:rPr>
          <w:i/>
          <w:color w:val="0000FF"/>
          <w:lang w:val="fr-FR"/>
        </w:rPr>
      </w:pPr>
      <w:proofErr w:type="gramStart"/>
      <w:r w:rsidRPr="0039615D">
        <w:rPr>
          <w:color w:val="000000"/>
          <w:lang w:val="fr-FR"/>
        </w:rPr>
        <w:t xml:space="preserve">Le </w:t>
      </w:r>
      <w:r w:rsidRPr="0039615D">
        <w:rPr>
          <w:i/>
          <w:color w:val="0000FF"/>
          <w:lang w:val="fr-FR"/>
        </w:rPr>
        <w:t>Horodatage</w:t>
      </w:r>
      <w:proofErr w:type="gramEnd"/>
      <w:r w:rsidRPr="0039615D">
        <w:rPr>
          <w:i/>
          <w:color w:val="0000FF"/>
          <w:lang w:val="fr-FR"/>
        </w:rPr>
        <w:t xml:space="preserve"> électronique</w:t>
      </w:r>
    </w:p>
    <w:p w14:paraId="6C668486" w14:textId="77777777" w:rsidR="00357D31" w:rsidRPr="0039615D" w:rsidRDefault="00357D31" w:rsidP="00357D31">
      <w:pPr>
        <w:spacing w:line="240" w:lineRule="exact"/>
      </w:pPr>
    </w:p>
    <w:p w14:paraId="33F6FA6C" w14:textId="77777777" w:rsidR="00357D31" w:rsidRPr="0039615D" w:rsidRDefault="00357D31" w:rsidP="00357D31">
      <w:pPr>
        <w:spacing w:line="240" w:lineRule="exact"/>
      </w:pPr>
    </w:p>
    <w:p w14:paraId="24F1D0E3" w14:textId="77777777" w:rsidR="00357D31" w:rsidRPr="0039615D" w:rsidRDefault="00357D31" w:rsidP="00357D31">
      <w:pPr>
        <w:pStyle w:val="ParagrapheIndent1"/>
        <w:spacing w:line="253" w:lineRule="exact"/>
        <w:jc w:val="both"/>
        <w:rPr>
          <w:color w:val="000000"/>
        </w:rPr>
      </w:pPr>
      <w:r w:rsidRPr="0039615D">
        <w:rPr>
          <w:color w:val="000000"/>
        </w:rPr>
        <w:t>                                            Signature du représentant du pouvoir adjudicateur,</w:t>
      </w:r>
    </w:p>
    <w:p w14:paraId="6BE74B29" w14:textId="77777777" w:rsidR="00357D31" w:rsidRPr="0039615D" w:rsidRDefault="00357D31" w:rsidP="00357D31">
      <w:pPr>
        <w:pStyle w:val="ParagrapheIndent1"/>
        <w:spacing w:line="253" w:lineRule="exact"/>
        <w:jc w:val="both"/>
        <w:rPr>
          <w:color w:val="000000"/>
        </w:rPr>
      </w:pPr>
      <w:r w:rsidRPr="0039615D">
        <w:rPr>
          <w:color w:val="000000"/>
        </w:rPr>
        <w:t>                                                                              #signature#</w:t>
      </w:r>
    </w:p>
    <w:sectPr w:rsidR="00357D31" w:rsidRPr="0039615D">
      <w:footerReference w:type="default" r:id="rId14"/>
      <w:pgSz w:w="11900" w:h="16840"/>
      <w:pgMar w:top="580" w:right="580" w:bottom="280" w:left="860" w:header="580" w:footer="2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28060" w14:textId="77777777" w:rsidR="00933AFA" w:rsidRPr="0039615D" w:rsidRDefault="00933AFA">
      <w:r w:rsidRPr="0039615D">
        <w:separator/>
      </w:r>
    </w:p>
  </w:endnote>
  <w:endnote w:type="continuationSeparator" w:id="0">
    <w:p w14:paraId="05AB904F" w14:textId="77777777" w:rsidR="00933AFA" w:rsidRPr="0039615D" w:rsidRDefault="00933AFA">
      <w:r w:rsidRPr="0039615D">
        <w:continuationSeparator/>
      </w:r>
    </w:p>
  </w:endnote>
  <w:endnote w:type="continuationNotice" w:id="1">
    <w:p w14:paraId="22A3775C" w14:textId="77777777" w:rsidR="00933AFA" w:rsidRPr="0039615D" w:rsidRDefault="00933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68D50" w14:textId="77777777" w:rsidR="00933AFA" w:rsidRPr="0039615D" w:rsidRDefault="00933AFA">
    <w:pPr>
      <w:spacing w:line="240" w:lineRule="exact"/>
    </w:pPr>
  </w:p>
  <w:tbl>
    <w:tblPr>
      <w:tblW w:w="0" w:type="auto"/>
      <w:tblLayout w:type="fixed"/>
      <w:tblLook w:val="04A0" w:firstRow="1" w:lastRow="0" w:firstColumn="1" w:lastColumn="0" w:noHBand="0" w:noVBand="1"/>
    </w:tblPr>
    <w:tblGrid>
      <w:gridCol w:w="5660"/>
      <w:gridCol w:w="4780"/>
    </w:tblGrid>
    <w:tr w:rsidR="00933AFA" w:rsidRPr="0039615D" w14:paraId="247C5FF1" w14:textId="77777777">
      <w:trPr>
        <w:trHeight w:val="245"/>
      </w:trPr>
      <w:tc>
        <w:tcPr>
          <w:tcW w:w="5660" w:type="dxa"/>
          <w:tcMar>
            <w:top w:w="0" w:type="dxa"/>
            <w:left w:w="0" w:type="dxa"/>
            <w:bottom w:w="0" w:type="dxa"/>
            <w:right w:w="0" w:type="dxa"/>
          </w:tcMar>
          <w:vAlign w:val="center"/>
        </w:tcPr>
        <w:p w14:paraId="27E7FE4C" w14:textId="61D16232" w:rsidR="00933AFA" w:rsidRPr="0039615D" w:rsidRDefault="00933AFA">
          <w:pPr>
            <w:pStyle w:val="PiedDePage"/>
            <w:rPr>
              <w:color w:val="000000"/>
            </w:rPr>
          </w:pPr>
          <w:r w:rsidRPr="0039615D">
            <w:rPr>
              <w:color w:val="000000"/>
            </w:rPr>
            <w:t>Consultation n</w:t>
          </w:r>
          <w:proofErr w:type="gramStart"/>
          <w:r w:rsidRPr="0039615D">
            <w:rPr>
              <w:color w:val="000000"/>
            </w:rPr>
            <w:t>°:</w:t>
          </w:r>
          <w:proofErr w:type="gramEnd"/>
          <w:r w:rsidRPr="0039615D">
            <w:rPr>
              <w:color w:val="000000"/>
            </w:rPr>
            <w:t xml:space="preserve"> 2026FCS0006</w:t>
          </w:r>
        </w:p>
      </w:tc>
      <w:tc>
        <w:tcPr>
          <w:tcW w:w="4780" w:type="dxa"/>
          <w:tcMar>
            <w:top w:w="0" w:type="dxa"/>
            <w:left w:w="0" w:type="dxa"/>
            <w:bottom w:w="0" w:type="dxa"/>
            <w:right w:w="0" w:type="dxa"/>
          </w:tcMar>
          <w:vAlign w:val="center"/>
        </w:tcPr>
        <w:p w14:paraId="0A1360FC" w14:textId="77777777" w:rsidR="00933AFA" w:rsidRPr="0039615D" w:rsidRDefault="00933AFA">
          <w:pPr>
            <w:pStyle w:val="PiedDePage"/>
            <w:jc w:val="right"/>
            <w:rPr>
              <w:color w:val="000000"/>
            </w:rPr>
          </w:pPr>
          <w:r w:rsidRPr="0039615D">
            <w:rPr>
              <w:color w:val="000000"/>
            </w:rPr>
            <w:t xml:space="preserve">Page </w:t>
          </w:r>
          <w:r w:rsidRPr="0039615D">
            <w:rPr>
              <w:color w:val="000000"/>
            </w:rPr>
            <w:fldChar w:fldCharType="begin"/>
          </w:r>
          <w:r w:rsidRPr="0039615D">
            <w:rPr>
              <w:color w:val="000000"/>
            </w:rPr>
            <w:instrText xml:space="preserve"> PAGE </w:instrText>
          </w:r>
          <w:r w:rsidRPr="0039615D">
            <w:rPr>
              <w:color w:val="000000"/>
            </w:rPr>
            <w:fldChar w:fldCharType="separate"/>
          </w:r>
          <w:r w:rsidRPr="0039615D">
            <w:rPr>
              <w:color w:val="000000"/>
            </w:rPr>
            <w:t>8</w:t>
          </w:r>
          <w:r w:rsidRPr="0039615D">
            <w:rPr>
              <w:color w:val="000000"/>
            </w:rPr>
            <w:fldChar w:fldCharType="end"/>
          </w:r>
          <w:r w:rsidRPr="0039615D">
            <w:rPr>
              <w:color w:val="000000"/>
            </w:rPr>
            <w:t xml:space="preserve"> sur </w:t>
          </w:r>
          <w:r w:rsidRPr="0039615D">
            <w:rPr>
              <w:color w:val="000000"/>
            </w:rPr>
            <w:fldChar w:fldCharType="begin"/>
          </w:r>
          <w:r w:rsidRPr="0039615D">
            <w:rPr>
              <w:color w:val="000000"/>
            </w:rPr>
            <w:instrText xml:space="preserve"> NUMPAGES </w:instrText>
          </w:r>
          <w:r w:rsidRPr="0039615D">
            <w:rPr>
              <w:color w:val="000000"/>
            </w:rPr>
            <w:fldChar w:fldCharType="separate"/>
          </w:r>
          <w:r w:rsidRPr="0039615D">
            <w:rPr>
              <w:color w:val="000000"/>
            </w:rPr>
            <w:t>8</w:t>
          </w:r>
          <w:r w:rsidRPr="0039615D">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44BF7" w14:textId="77777777" w:rsidR="00933AFA" w:rsidRPr="0039615D" w:rsidRDefault="00933AFA">
      <w:r w:rsidRPr="0039615D">
        <w:separator/>
      </w:r>
    </w:p>
  </w:footnote>
  <w:footnote w:type="continuationSeparator" w:id="0">
    <w:p w14:paraId="6EEE88AB" w14:textId="77777777" w:rsidR="00933AFA" w:rsidRPr="0039615D" w:rsidRDefault="00933AFA">
      <w:r w:rsidRPr="0039615D">
        <w:continuationSeparator/>
      </w:r>
    </w:p>
  </w:footnote>
  <w:footnote w:type="continuationNotice" w:id="1">
    <w:p w14:paraId="5B50BAD6" w14:textId="77777777" w:rsidR="00933AFA" w:rsidRPr="0039615D" w:rsidRDefault="00933A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BD9"/>
    <w:multiLevelType w:val="hybridMultilevel"/>
    <w:tmpl w:val="6602BB72"/>
    <w:lvl w:ilvl="0" w:tplc="8286E4EA">
      <w:start w:val="1"/>
      <w:numFmt w:val="decimal"/>
      <w:lvlText w:val="%1."/>
      <w:lvlJc w:val="left"/>
      <w:pPr>
        <w:ind w:left="862" w:hanging="360"/>
      </w:pPr>
      <w:rPr>
        <w:rFonts w:hint="default"/>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 w15:restartNumberingAfterBreak="0">
    <w:nsid w:val="26C5174A"/>
    <w:multiLevelType w:val="hybridMultilevel"/>
    <w:tmpl w:val="435A3A20"/>
    <w:lvl w:ilvl="0" w:tplc="12E05DAE">
      <w:start w:val="1"/>
      <w:numFmt w:val="decimal"/>
      <w:lvlText w:val="%1."/>
      <w:lvlJc w:val="left"/>
      <w:pPr>
        <w:ind w:left="1134" w:hanging="567"/>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23378C6"/>
    <w:multiLevelType w:val="multilevel"/>
    <w:tmpl w:val="23E097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D1485B"/>
    <w:multiLevelType w:val="hybridMultilevel"/>
    <w:tmpl w:val="800A9BB4"/>
    <w:lvl w:ilvl="0" w:tplc="1D769F1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096215"/>
    <w:multiLevelType w:val="hybridMultilevel"/>
    <w:tmpl w:val="ED86B660"/>
    <w:lvl w:ilvl="0" w:tplc="8B34EF1C">
      <w:start w:val="1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E597E2C"/>
    <w:multiLevelType w:val="multilevel"/>
    <w:tmpl w:val="489E4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AF76CF"/>
    <w:multiLevelType w:val="multilevel"/>
    <w:tmpl w:val="6EECD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73272F"/>
    <w:multiLevelType w:val="multilevel"/>
    <w:tmpl w:val="E9D2A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BB5D2A"/>
    <w:multiLevelType w:val="multilevel"/>
    <w:tmpl w:val="D7B2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AA4033"/>
    <w:multiLevelType w:val="multilevel"/>
    <w:tmpl w:val="58D41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507106"/>
    <w:multiLevelType w:val="hybridMultilevel"/>
    <w:tmpl w:val="4DAAED58"/>
    <w:lvl w:ilvl="0" w:tplc="DBE698B0">
      <w:start w:val="1"/>
      <w:numFmt w:val="bullet"/>
      <w:lvlText w:val="-"/>
      <w:lvlJc w:val="left"/>
      <w:pPr>
        <w:tabs>
          <w:tab w:val="num" w:pos="1065"/>
        </w:tabs>
        <w:ind w:left="1065" w:hanging="360"/>
      </w:pPr>
      <w:rPr>
        <w:rFonts w:ascii="Arial" w:eastAsia="Times New Roman" w:hAnsi="Arial" w:cs="Arial" w:hint="default"/>
        <w:b/>
      </w:rPr>
    </w:lvl>
    <w:lvl w:ilvl="1" w:tplc="040C0003">
      <w:start w:val="1"/>
      <w:numFmt w:val="bullet"/>
      <w:lvlText w:val="o"/>
      <w:lvlJc w:val="left"/>
      <w:pPr>
        <w:tabs>
          <w:tab w:val="num" w:pos="1785"/>
        </w:tabs>
        <w:ind w:left="1785" w:hanging="360"/>
      </w:pPr>
      <w:rPr>
        <w:rFonts w:ascii="Courier New" w:hAnsi="Courier New" w:cs="Courier New" w:hint="default"/>
      </w:rPr>
    </w:lvl>
    <w:lvl w:ilvl="2" w:tplc="040C0003">
      <w:start w:val="1"/>
      <w:numFmt w:val="bullet"/>
      <w:lvlText w:val="o"/>
      <w:lvlJc w:val="left"/>
      <w:pPr>
        <w:tabs>
          <w:tab w:val="num" w:pos="2505"/>
        </w:tabs>
        <w:ind w:left="2505" w:hanging="360"/>
      </w:pPr>
      <w:rPr>
        <w:rFonts w:ascii="Courier New" w:hAnsi="Courier New" w:cs="Courier New" w:hint="default"/>
        <w:color w:val="auto"/>
      </w:rPr>
    </w:lvl>
    <w:lvl w:ilvl="3" w:tplc="040C000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6DED75D4"/>
    <w:multiLevelType w:val="multilevel"/>
    <w:tmpl w:val="4CB08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185916"/>
    <w:multiLevelType w:val="hybridMultilevel"/>
    <w:tmpl w:val="D3BA172E"/>
    <w:lvl w:ilvl="0" w:tplc="EF60D86A">
      <w:start w:val="1"/>
      <w:numFmt w:val="bullet"/>
      <w:lvlText w:val="-"/>
      <w:lvlJc w:val="left"/>
      <w:pPr>
        <w:ind w:left="720" w:hanging="360"/>
      </w:pPr>
      <w:rPr>
        <w:rFonts w:ascii="Times New Roman" w:hAnsi="Times New Roman" w:cs="Times New Roman" w:hint="default"/>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A8F044E"/>
    <w:multiLevelType w:val="multilevel"/>
    <w:tmpl w:val="BF801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0"/>
  </w:num>
  <w:num w:numId="3">
    <w:abstractNumId w:val="4"/>
  </w:num>
  <w:num w:numId="4">
    <w:abstractNumId w:val="1"/>
  </w:num>
  <w:num w:numId="5">
    <w:abstractNumId w:val="12"/>
  </w:num>
  <w:num w:numId="6">
    <w:abstractNumId w:val="3"/>
  </w:num>
  <w:num w:numId="7">
    <w:abstractNumId w:val="11"/>
  </w:num>
  <w:num w:numId="8">
    <w:abstractNumId w:val="5"/>
  </w:num>
  <w:num w:numId="9">
    <w:abstractNumId w:val="6"/>
  </w:num>
  <w:num w:numId="10">
    <w:abstractNumId w:val="7"/>
  </w:num>
  <w:num w:numId="11">
    <w:abstractNumId w:val="9"/>
  </w:num>
  <w:num w:numId="12">
    <w:abstractNumId w:val="13"/>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4E5"/>
    <w:rsid w:val="0001217B"/>
    <w:rsid w:val="000174AF"/>
    <w:rsid w:val="0003122E"/>
    <w:rsid w:val="00040D28"/>
    <w:rsid w:val="000502A3"/>
    <w:rsid w:val="000644E5"/>
    <w:rsid w:val="00072567"/>
    <w:rsid w:val="000727CF"/>
    <w:rsid w:val="0007309C"/>
    <w:rsid w:val="00085C31"/>
    <w:rsid w:val="0008699E"/>
    <w:rsid w:val="000C444D"/>
    <w:rsid w:val="000C6E3D"/>
    <w:rsid w:val="000D0268"/>
    <w:rsid w:val="000D0A7C"/>
    <w:rsid w:val="000F21DF"/>
    <w:rsid w:val="000F5912"/>
    <w:rsid w:val="001066B3"/>
    <w:rsid w:val="00107B74"/>
    <w:rsid w:val="00115C5C"/>
    <w:rsid w:val="00126147"/>
    <w:rsid w:val="001300F3"/>
    <w:rsid w:val="0013707D"/>
    <w:rsid w:val="001458C1"/>
    <w:rsid w:val="001536C9"/>
    <w:rsid w:val="00156DB2"/>
    <w:rsid w:val="00157743"/>
    <w:rsid w:val="001720A9"/>
    <w:rsid w:val="001863BD"/>
    <w:rsid w:val="001B406D"/>
    <w:rsid w:val="001B6523"/>
    <w:rsid w:val="001C1BC5"/>
    <w:rsid w:val="001D76BF"/>
    <w:rsid w:val="002066E2"/>
    <w:rsid w:val="00212FEB"/>
    <w:rsid w:val="0021444D"/>
    <w:rsid w:val="00221075"/>
    <w:rsid w:val="00224A50"/>
    <w:rsid w:val="00244E40"/>
    <w:rsid w:val="002665A8"/>
    <w:rsid w:val="00275031"/>
    <w:rsid w:val="002755EA"/>
    <w:rsid w:val="00275842"/>
    <w:rsid w:val="00280721"/>
    <w:rsid w:val="0029365C"/>
    <w:rsid w:val="002C055A"/>
    <w:rsid w:val="002D1E25"/>
    <w:rsid w:val="002D3B9C"/>
    <w:rsid w:val="002D7C20"/>
    <w:rsid w:val="002E31CE"/>
    <w:rsid w:val="002F2F9C"/>
    <w:rsid w:val="002F6D4C"/>
    <w:rsid w:val="003159FE"/>
    <w:rsid w:val="00316C17"/>
    <w:rsid w:val="003251D1"/>
    <w:rsid w:val="00325657"/>
    <w:rsid w:val="003356B9"/>
    <w:rsid w:val="00337F5C"/>
    <w:rsid w:val="0034055E"/>
    <w:rsid w:val="0034059B"/>
    <w:rsid w:val="00344133"/>
    <w:rsid w:val="00357D31"/>
    <w:rsid w:val="00375D13"/>
    <w:rsid w:val="00381C3C"/>
    <w:rsid w:val="0039615D"/>
    <w:rsid w:val="003966A0"/>
    <w:rsid w:val="003C288A"/>
    <w:rsid w:val="003E298E"/>
    <w:rsid w:val="003E37FB"/>
    <w:rsid w:val="003E7CAC"/>
    <w:rsid w:val="003F0154"/>
    <w:rsid w:val="00404D9A"/>
    <w:rsid w:val="00404E87"/>
    <w:rsid w:val="00406C7E"/>
    <w:rsid w:val="004239F1"/>
    <w:rsid w:val="00436775"/>
    <w:rsid w:val="00443EED"/>
    <w:rsid w:val="0046149F"/>
    <w:rsid w:val="00463D17"/>
    <w:rsid w:val="00466987"/>
    <w:rsid w:val="00472933"/>
    <w:rsid w:val="004848A2"/>
    <w:rsid w:val="00486919"/>
    <w:rsid w:val="004A08F2"/>
    <w:rsid w:val="004B21F1"/>
    <w:rsid w:val="004B6119"/>
    <w:rsid w:val="004C4391"/>
    <w:rsid w:val="004E3848"/>
    <w:rsid w:val="004E44BB"/>
    <w:rsid w:val="00512FE2"/>
    <w:rsid w:val="00551BE9"/>
    <w:rsid w:val="005560DC"/>
    <w:rsid w:val="005600CC"/>
    <w:rsid w:val="005642D9"/>
    <w:rsid w:val="00566076"/>
    <w:rsid w:val="005727D0"/>
    <w:rsid w:val="00581AA5"/>
    <w:rsid w:val="00583202"/>
    <w:rsid w:val="00592B8D"/>
    <w:rsid w:val="005A1FAF"/>
    <w:rsid w:val="005A6BB8"/>
    <w:rsid w:val="005C3762"/>
    <w:rsid w:val="006150B4"/>
    <w:rsid w:val="00625455"/>
    <w:rsid w:val="00640C87"/>
    <w:rsid w:val="00642D14"/>
    <w:rsid w:val="00642F24"/>
    <w:rsid w:val="006475F1"/>
    <w:rsid w:val="00663F80"/>
    <w:rsid w:val="006743E2"/>
    <w:rsid w:val="006818C3"/>
    <w:rsid w:val="006B0DAB"/>
    <w:rsid w:val="006C2432"/>
    <w:rsid w:val="006D250C"/>
    <w:rsid w:val="006D30F6"/>
    <w:rsid w:val="006E4E1E"/>
    <w:rsid w:val="00700F5B"/>
    <w:rsid w:val="007027A3"/>
    <w:rsid w:val="007063EE"/>
    <w:rsid w:val="007166CA"/>
    <w:rsid w:val="00730EC5"/>
    <w:rsid w:val="00781898"/>
    <w:rsid w:val="007840AD"/>
    <w:rsid w:val="00794170"/>
    <w:rsid w:val="007A5887"/>
    <w:rsid w:val="007C6AEE"/>
    <w:rsid w:val="007C7403"/>
    <w:rsid w:val="007D49E9"/>
    <w:rsid w:val="007D6BDC"/>
    <w:rsid w:val="00803B98"/>
    <w:rsid w:val="00831900"/>
    <w:rsid w:val="00854B30"/>
    <w:rsid w:val="00861B48"/>
    <w:rsid w:val="00861CAC"/>
    <w:rsid w:val="00862D9F"/>
    <w:rsid w:val="00871544"/>
    <w:rsid w:val="00876868"/>
    <w:rsid w:val="00882056"/>
    <w:rsid w:val="00883F01"/>
    <w:rsid w:val="00887A9C"/>
    <w:rsid w:val="008A1207"/>
    <w:rsid w:val="008A48CC"/>
    <w:rsid w:val="008B0B06"/>
    <w:rsid w:val="008F4E51"/>
    <w:rsid w:val="00904F24"/>
    <w:rsid w:val="00905E8D"/>
    <w:rsid w:val="009075C7"/>
    <w:rsid w:val="00922D1C"/>
    <w:rsid w:val="00925F2E"/>
    <w:rsid w:val="00927169"/>
    <w:rsid w:val="00931132"/>
    <w:rsid w:val="00933AFA"/>
    <w:rsid w:val="00941CBB"/>
    <w:rsid w:val="009436BC"/>
    <w:rsid w:val="009478B9"/>
    <w:rsid w:val="00964B34"/>
    <w:rsid w:val="00967891"/>
    <w:rsid w:val="0098220D"/>
    <w:rsid w:val="009970B6"/>
    <w:rsid w:val="00997F43"/>
    <w:rsid w:val="009A2D25"/>
    <w:rsid w:val="009A3244"/>
    <w:rsid w:val="009A34E9"/>
    <w:rsid w:val="009A37F7"/>
    <w:rsid w:val="009D7556"/>
    <w:rsid w:val="009F5BD2"/>
    <w:rsid w:val="00A0133D"/>
    <w:rsid w:val="00A13B18"/>
    <w:rsid w:val="00A1493A"/>
    <w:rsid w:val="00A1789C"/>
    <w:rsid w:val="00A275EE"/>
    <w:rsid w:val="00A4094E"/>
    <w:rsid w:val="00A43C40"/>
    <w:rsid w:val="00A57995"/>
    <w:rsid w:val="00A64AB9"/>
    <w:rsid w:val="00AA0EA3"/>
    <w:rsid w:val="00AD3FA5"/>
    <w:rsid w:val="00AD7A40"/>
    <w:rsid w:val="00AE471A"/>
    <w:rsid w:val="00AF3581"/>
    <w:rsid w:val="00B06771"/>
    <w:rsid w:val="00B12B4D"/>
    <w:rsid w:val="00B420E7"/>
    <w:rsid w:val="00B44197"/>
    <w:rsid w:val="00B46E2B"/>
    <w:rsid w:val="00B47EBF"/>
    <w:rsid w:val="00B51255"/>
    <w:rsid w:val="00B5598F"/>
    <w:rsid w:val="00B73346"/>
    <w:rsid w:val="00BA1B57"/>
    <w:rsid w:val="00BB22B1"/>
    <w:rsid w:val="00BC2783"/>
    <w:rsid w:val="00BC660A"/>
    <w:rsid w:val="00BD43E8"/>
    <w:rsid w:val="00C210C2"/>
    <w:rsid w:val="00C23549"/>
    <w:rsid w:val="00C23892"/>
    <w:rsid w:val="00C3229D"/>
    <w:rsid w:val="00C327BF"/>
    <w:rsid w:val="00C364B7"/>
    <w:rsid w:val="00C705C3"/>
    <w:rsid w:val="00C81624"/>
    <w:rsid w:val="00CA1EA1"/>
    <w:rsid w:val="00CA3371"/>
    <w:rsid w:val="00CB6E42"/>
    <w:rsid w:val="00CB7606"/>
    <w:rsid w:val="00CB767F"/>
    <w:rsid w:val="00CC23BC"/>
    <w:rsid w:val="00CC2B42"/>
    <w:rsid w:val="00CC5ACD"/>
    <w:rsid w:val="00D068B3"/>
    <w:rsid w:val="00D31773"/>
    <w:rsid w:val="00D32BB1"/>
    <w:rsid w:val="00D47B56"/>
    <w:rsid w:val="00D63ADA"/>
    <w:rsid w:val="00D750E1"/>
    <w:rsid w:val="00D86F48"/>
    <w:rsid w:val="00D91B04"/>
    <w:rsid w:val="00DA2129"/>
    <w:rsid w:val="00DB3B74"/>
    <w:rsid w:val="00DC121F"/>
    <w:rsid w:val="00DC5D00"/>
    <w:rsid w:val="00DC7376"/>
    <w:rsid w:val="00DD4AEC"/>
    <w:rsid w:val="00E52F02"/>
    <w:rsid w:val="00E7684B"/>
    <w:rsid w:val="00E80AE4"/>
    <w:rsid w:val="00E9669B"/>
    <w:rsid w:val="00EA4782"/>
    <w:rsid w:val="00EA76D0"/>
    <w:rsid w:val="00EB6D5D"/>
    <w:rsid w:val="00EC1BA3"/>
    <w:rsid w:val="00EC3F6D"/>
    <w:rsid w:val="00EC552F"/>
    <w:rsid w:val="00ED13B6"/>
    <w:rsid w:val="00F33420"/>
    <w:rsid w:val="00F44974"/>
    <w:rsid w:val="00F62F14"/>
    <w:rsid w:val="00F77F9E"/>
    <w:rsid w:val="00F85224"/>
    <w:rsid w:val="00F865FA"/>
    <w:rsid w:val="00F901F7"/>
    <w:rsid w:val="00FA4DF2"/>
    <w:rsid w:val="00FC5502"/>
    <w:rsid w:val="00FC6DC8"/>
    <w:rsid w:val="00FD776E"/>
    <w:rsid w:val="00FE5529"/>
    <w:rsid w:val="00FF58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5EE181"/>
  <w15:docId w15:val="{E2616E00-9961-40FA-B960-08BA39303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semiHidden/>
    <w:unhideWhenUsed/>
    <w:qFormat/>
    <w:rsid w:val="00803B98"/>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semiHidden/>
    <w:unhideWhenUsed/>
    <w:qFormat/>
    <w:rsid w:val="00803B9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 w:type="paragraph" w:customStyle="1" w:styleId="ParagrapheIndent1">
    <w:name w:val="ParagrapheIndent1"/>
    <w:basedOn w:val="Normal"/>
    <w:next w:val="Normal"/>
    <w:qFormat/>
    <w:rPr>
      <w:rFonts w:ascii="Arial" w:eastAsia="Arial" w:hAnsi="Arial" w:cs="Arial"/>
      <w:sz w:val="22"/>
    </w:rPr>
  </w:style>
  <w:style w:type="paragraph" w:customStyle="1" w:styleId="Valign">
    <w:name w:val="Valign"/>
    <w:basedOn w:val="Normal"/>
    <w:next w:val="Normal"/>
    <w:qFormat/>
    <w:rPr>
      <w:rFonts w:ascii="Arial" w:eastAsia="Arial" w:hAnsi="Arial" w:cs="Arial"/>
      <w:sz w:val="22"/>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customStyle="1" w:styleId="saisieClientCel">
    <w:name w:val="saisieClient_Cel"/>
    <w:qFormat/>
    <w:rsid w:val="00FD776E"/>
  </w:style>
  <w:style w:type="paragraph" w:customStyle="1" w:styleId="saisieClientHead">
    <w:name w:val="saisieClient_Head"/>
    <w:qFormat/>
    <w:rsid w:val="00FD776E"/>
  </w:style>
  <w:style w:type="paragraph" w:styleId="Paragraphedeliste">
    <w:name w:val="List Paragraph"/>
    <w:basedOn w:val="Normal"/>
    <w:uiPriority w:val="34"/>
    <w:qFormat/>
    <w:rsid w:val="00357D31"/>
    <w:pPr>
      <w:pBdr>
        <w:top w:val="none" w:sz="4" w:space="0" w:color="000000"/>
        <w:left w:val="none" w:sz="4" w:space="0" w:color="000000"/>
        <w:bottom w:val="none" w:sz="4" w:space="0" w:color="000000"/>
        <w:right w:val="none" w:sz="4" w:space="0" w:color="000000"/>
        <w:between w:val="none" w:sz="4" w:space="0" w:color="000000"/>
      </w:pBdr>
      <w:spacing w:after="120" w:line="276" w:lineRule="auto"/>
      <w:ind w:left="720"/>
      <w:contextualSpacing/>
      <w:jc w:val="both"/>
    </w:pPr>
    <w:rPr>
      <w:szCs w:val="20"/>
      <w:lang w:eastAsia="fr-FR"/>
    </w:rPr>
  </w:style>
  <w:style w:type="table" w:styleId="Grilledutableau">
    <w:name w:val="Table Grid"/>
    <w:basedOn w:val="TableauNormal"/>
    <w:uiPriority w:val="59"/>
    <w:rsid w:val="00357D31"/>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re1Car">
    <w:name w:val="Titre 1 Car"/>
    <w:basedOn w:val="Policepardfaut"/>
    <w:link w:val="Titre1"/>
    <w:rsid w:val="00357D31"/>
    <w:rPr>
      <w:rFonts w:ascii="Arial" w:hAnsi="Arial" w:cs="Arial"/>
      <w:b/>
      <w:bCs/>
      <w:kern w:val="32"/>
      <w:sz w:val="32"/>
      <w:szCs w:val="32"/>
    </w:rPr>
  </w:style>
  <w:style w:type="paragraph" w:customStyle="1" w:styleId="style1010">
    <w:name w:val="style1|010"/>
    <w:qFormat/>
    <w:rsid w:val="00357D31"/>
    <w:rPr>
      <w:rFonts w:ascii="Arial" w:eastAsia="Arial" w:hAnsi="Arial" w:cs="Arial"/>
      <w:sz w:val="22"/>
    </w:rPr>
  </w:style>
  <w:style w:type="character" w:styleId="Marquedecommentaire">
    <w:name w:val="annotation reference"/>
    <w:basedOn w:val="Policepardfaut"/>
    <w:rsid w:val="001300F3"/>
    <w:rPr>
      <w:sz w:val="16"/>
      <w:szCs w:val="16"/>
    </w:rPr>
  </w:style>
  <w:style w:type="paragraph" w:styleId="Commentaire">
    <w:name w:val="annotation text"/>
    <w:basedOn w:val="Normal"/>
    <w:link w:val="CommentaireCar"/>
    <w:rsid w:val="001300F3"/>
    <w:rPr>
      <w:sz w:val="20"/>
      <w:szCs w:val="20"/>
    </w:rPr>
  </w:style>
  <w:style w:type="character" w:customStyle="1" w:styleId="CommentaireCar">
    <w:name w:val="Commentaire Car"/>
    <w:basedOn w:val="Policepardfaut"/>
    <w:link w:val="Commentaire"/>
    <w:rsid w:val="001300F3"/>
  </w:style>
  <w:style w:type="paragraph" w:styleId="Objetducommentaire">
    <w:name w:val="annotation subject"/>
    <w:basedOn w:val="Commentaire"/>
    <w:next w:val="Commentaire"/>
    <w:link w:val="ObjetducommentaireCar"/>
    <w:rsid w:val="001300F3"/>
    <w:rPr>
      <w:b/>
      <w:bCs/>
    </w:rPr>
  </w:style>
  <w:style w:type="character" w:customStyle="1" w:styleId="ObjetducommentaireCar">
    <w:name w:val="Objet du commentaire Car"/>
    <w:basedOn w:val="CommentaireCar"/>
    <w:link w:val="Objetducommentaire"/>
    <w:rsid w:val="001300F3"/>
    <w:rPr>
      <w:b/>
      <w:bCs/>
    </w:rPr>
  </w:style>
  <w:style w:type="paragraph" w:styleId="En-tte">
    <w:name w:val="header"/>
    <w:basedOn w:val="Normal"/>
    <w:link w:val="En-tteCar"/>
    <w:rsid w:val="00730EC5"/>
    <w:pPr>
      <w:tabs>
        <w:tab w:val="center" w:pos="4513"/>
        <w:tab w:val="right" w:pos="9026"/>
      </w:tabs>
    </w:pPr>
  </w:style>
  <w:style w:type="character" w:customStyle="1" w:styleId="En-tteCar">
    <w:name w:val="En-tête Car"/>
    <w:basedOn w:val="Policepardfaut"/>
    <w:link w:val="En-tte"/>
    <w:rsid w:val="002D3B9C"/>
    <w:rPr>
      <w:sz w:val="24"/>
      <w:szCs w:val="24"/>
    </w:rPr>
  </w:style>
  <w:style w:type="paragraph" w:styleId="Pieddepage0">
    <w:name w:val="footer"/>
    <w:basedOn w:val="Normal"/>
    <w:link w:val="PieddepageCar"/>
    <w:rsid w:val="00730EC5"/>
    <w:pPr>
      <w:tabs>
        <w:tab w:val="center" w:pos="4513"/>
        <w:tab w:val="right" w:pos="9026"/>
      </w:tabs>
    </w:pPr>
  </w:style>
  <w:style w:type="character" w:customStyle="1" w:styleId="PieddepageCar">
    <w:name w:val="Pied de page Car"/>
    <w:basedOn w:val="Policepardfaut"/>
    <w:link w:val="Pieddepage0"/>
    <w:rsid w:val="002D3B9C"/>
    <w:rPr>
      <w:sz w:val="24"/>
      <w:szCs w:val="24"/>
    </w:rPr>
  </w:style>
  <w:style w:type="character" w:customStyle="1" w:styleId="Style10">
    <w:name w:val="Style1"/>
    <w:basedOn w:val="Policepardfaut"/>
    <w:uiPriority w:val="1"/>
    <w:rsid w:val="001B6523"/>
    <w:rPr>
      <w:rFonts w:ascii="Arial" w:hAnsi="Arial"/>
      <w:sz w:val="22"/>
    </w:rPr>
  </w:style>
  <w:style w:type="paragraph" w:styleId="Rvision">
    <w:name w:val="Revision"/>
    <w:hidden/>
    <w:uiPriority w:val="99"/>
    <w:semiHidden/>
    <w:rsid w:val="00126147"/>
    <w:rPr>
      <w:sz w:val="24"/>
      <w:szCs w:val="24"/>
    </w:rPr>
  </w:style>
  <w:style w:type="paragraph" w:customStyle="1" w:styleId="Default">
    <w:name w:val="Default"/>
    <w:rsid w:val="00C705C3"/>
    <w:pPr>
      <w:autoSpaceDE w:val="0"/>
      <w:autoSpaceDN w:val="0"/>
      <w:adjustRightInd w:val="0"/>
    </w:pPr>
    <w:rPr>
      <w:rFonts w:ascii="Arial" w:hAnsi="Arial" w:cs="Arial"/>
      <w:color w:val="000000"/>
      <w:sz w:val="24"/>
      <w:szCs w:val="24"/>
      <w:lang w:val="fr-FR" w:eastAsia="fr-FR"/>
    </w:rPr>
  </w:style>
  <w:style w:type="paragraph" w:styleId="Textedebulles">
    <w:name w:val="Balloon Text"/>
    <w:basedOn w:val="Normal"/>
    <w:link w:val="TextedebullesCar"/>
    <w:rsid w:val="00C705C3"/>
    <w:rPr>
      <w:rFonts w:ascii="Segoe UI" w:hAnsi="Segoe UI" w:cs="Segoe UI"/>
      <w:sz w:val="18"/>
      <w:szCs w:val="18"/>
    </w:rPr>
  </w:style>
  <w:style w:type="character" w:customStyle="1" w:styleId="TextedebullesCar">
    <w:name w:val="Texte de bulles Car"/>
    <w:basedOn w:val="Policepardfaut"/>
    <w:link w:val="Textedebulles"/>
    <w:rsid w:val="00C705C3"/>
    <w:rPr>
      <w:rFonts w:ascii="Segoe UI" w:hAnsi="Segoe UI" w:cs="Segoe UI"/>
      <w:sz w:val="18"/>
      <w:szCs w:val="18"/>
    </w:rPr>
  </w:style>
  <w:style w:type="character" w:customStyle="1" w:styleId="Titre3Car">
    <w:name w:val="Titre 3 Car"/>
    <w:basedOn w:val="Policepardfaut"/>
    <w:link w:val="Titre3"/>
    <w:semiHidden/>
    <w:rsid w:val="00803B98"/>
    <w:rPr>
      <w:rFonts w:asciiTheme="majorHAnsi" w:eastAsiaTheme="majorEastAsia" w:hAnsiTheme="majorHAnsi" w:cstheme="majorBidi"/>
      <w:color w:val="243F60" w:themeColor="accent1" w:themeShade="7F"/>
      <w:sz w:val="24"/>
      <w:szCs w:val="24"/>
      <w:lang w:val="fr-FR"/>
    </w:rPr>
  </w:style>
  <w:style w:type="character" w:customStyle="1" w:styleId="Titre4Car">
    <w:name w:val="Titre 4 Car"/>
    <w:basedOn w:val="Policepardfaut"/>
    <w:link w:val="Titre4"/>
    <w:semiHidden/>
    <w:rsid w:val="00803B98"/>
    <w:rPr>
      <w:rFonts w:asciiTheme="majorHAnsi" w:eastAsiaTheme="majorEastAsia" w:hAnsiTheme="majorHAnsi" w:cstheme="majorBidi"/>
      <w:i/>
      <w:iCs/>
      <w:color w:val="365F91" w:themeColor="accent1" w:themeShade="BF"/>
      <w:sz w:val="24"/>
      <w:szCs w:val="24"/>
      <w:lang w:val="fr-FR"/>
    </w:rPr>
  </w:style>
  <w:style w:type="character" w:styleId="lev">
    <w:name w:val="Strong"/>
    <w:basedOn w:val="Policepardfaut"/>
    <w:uiPriority w:val="22"/>
    <w:qFormat/>
    <w:rsid w:val="0046149F"/>
    <w:rPr>
      <w:b/>
      <w:bCs/>
    </w:rPr>
  </w:style>
  <w:style w:type="paragraph" w:styleId="NormalWeb">
    <w:name w:val="Normal (Web)"/>
    <w:basedOn w:val="Normal"/>
    <w:uiPriority w:val="99"/>
    <w:unhideWhenUsed/>
    <w:rsid w:val="0046149F"/>
    <w:pPr>
      <w:spacing w:before="100" w:beforeAutospacing="1" w:after="100" w:afterAutospacing="1"/>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5478">
      <w:bodyDiv w:val="1"/>
      <w:marLeft w:val="0"/>
      <w:marRight w:val="0"/>
      <w:marTop w:val="0"/>
      <w:marBottom w:val="0"/>
      <w:divBdr>
        <w:top w:val="none" w:sz="0" w:space="0" w:color="auto"/>
        <w:left w:val="none" w:sz="0" w:space="0" w:color="auto"/>
        <w:bottom w:val="none" w:sz="0" w:space="0" w:color="auto"/>
        <w:right w:val="none" w:sz="0" w:space="0" w:color="auto"/>
      </w:divBdr>
    </w:div>
    <w:div w:id="180125257">
      <w:bodyDiv w:val="1"/>
      <w:marLeft w:val="0"/>
      <w:marRight w:val="0"/>
      <w:marTop w:val="0"/>
      <w:marBottom w:val="0"/>
      <w:divBdr>
        <w:top w:val="none" w:sz="0" w:space="0" w:color="auto"/>
        <w:left w:val="none" w:sz="0" w:space="0" w:color="auto"/>
        <w:bottom w:val="none" w:sz="0" w:space="0" w:color="auto"/>
        <w:right w:val="none" w:sz="0" w:space="0" w:color="auto"/>
      </w:divBdr>
    </w:div>
    <w:div w:id="461459535">
      <w:bodyDiv w:val="1"/>
      <w:marLeft w:val="0"/>
      <w:marRight w:val="0"/>
      <w:marTop w:val="0"/>
      <w:marBottom w:val="0"/>
      <w:divBdr>
        <w:top w:val="none" w:sz="0" w:space="0" w:color="auto"/>
        <w:left w:val="none" w:sz="0" w:space="0" w:color="auto"/>
        <w:bottom w:val="none" w:sz="0" w:space="0" w:color="auto"/>
        <w:right w:val="none" w:sz="0" w:space="0" w:color="auto"/>
      </w:divBdr>
    </w:div>
    <w:div w:id="739450163">
      <w:bodyDiv w:val="1"/>
      <w:marLeft w:val="0"/>
      <w:marRight w:val="0"/>
      <w:marTop w:val="0"/>
      <w:marBottom w:val="0"/>
      <w:divBdr>
        <w:top w:val="none" w:sz="0" w:space="0" w:color="auto"/>
        <w:left w:val="none" w:sz="0" w:space="0" w:color="auto"/>
        <w:bottom w:val="none" w:sz="0" w:space="0" w:color="auto"/>
        <w:right w:val="none" w:sz="0" w:space="0" w:color="auto"/>
      </w:divBdr>
    </w:div>
    <w:div w:id="888225982">
      <w:bodyDiv w:val="1"/>
      <w:marLeft w:val="0"/>
      <w:marRight w:val="0"/>
      <w:marTop w:val="0"/>
      <w:marBottom w:val="0"/>
      <w:divBdr>
        <w:top w:val="none" w:sz="0" w:space="0" w:color="auto"/>
        <w:left w:val="none" w:sz="0" w:space="0" w:color="auto"/>
        <w:bottom w:val="none" w:sz="0" w:space="0" w:color="auto"/>
        <w:right w:val="none" w:sz="0" w:space="0" w:color="auto"/>
      </w:divBdr>
    </w:div>
    <w:div w:id="1171725455">
      <w:bodyDiv w:val="1"/>
      <w:marLeft w:val="0"/>
      <w:marRight w:val="0"/>
      <w:marTop w:val="0"/>
      <w:marBottom w:val="0"/>
      <w:divBdr>
        <w:top w:val="none" w:sz="0" w:space="0" w:color="auto"/>
        <w:left w:val="none" w:sz="0" w:space="0" w:color="auto"/>
        <w:bottom w:val="none" w:sz="0" w:space="0" w:color="auto"/>
        <w:right w:val="none" w:sz="0" w:space="0" w:color="auto"/>
      </w:divBdr>
    </w:div>
    <w:div w:id="1519730076">
      <w:bodyDiv w:val="1"/>
      <w:marLeft w:val="0"/>
      <w:marRight w:val="0"/>
      <w:marTop w:val="0"/>
      <w:marBottom w:val="0"/>
      <w:divBdr>
        <w:top w:val="none" w:sz="0" w:space="0" w:color="auto"/>
        <w:left w:val="none" w:sz="0" w:space="0" w:color="auto"/>
        <w:bottom w:val="none" w:sz="0" w:space="0" w:color="auto"/>
        <w:right w:val="none" w:sz="0" w:space="0" w:color="auto"/>
      </w:divBdr>
    </w:div>
    <w:div w:id="1598249863">
      <w:bodyDiv w:val="1"/>
      <w:marLeft w:val="0"/>
      <w:marRight w:val="0"/>
      <w:marTop w:val="0"/>
      <w:marBottom w:val="0"/>
      <w:divBdr>
        <w:top w:val="none" w:sz="0" w:space="0" w:color="auto"/>
        <w:left w:val="none" w:sz="0" w:space="0" w:color="auto"/>
        <w:bottom w:val="none" w:sz="0" w:space="0" w:color="auto"/>
        <w:right w:val="none" w:sz="0" w:space="0" w:color="auto"/>
      </w:divBdr>
      <w:divsChild>
        <w:div w:id="929463463">
          <w:marLeft w:val="645"/>
          <w:marRight w:val="435"/>
          <w:marTop w:val="435"/>
          <w:marBottom w:val="210"/>
          <w:divBdr>
            <w:top w:val="none" w:sz="0" w:space="0" w:color="auto"/>
            <w:left w:val="none" w:sz="0" w:space="0" w:color="auto"/>
            <w:bottom w:val="none" w:sz="0" w:space="0" w:color="auto"/>
            <w:right w:val="none" w:sz="0" w:space="0" w:color="auto"/>
          </w:divBdr>
        </w:div>
        <w:div w:id="900098683">
          <w:marLeft w:val="645"/>
          <w:marRight w:val="435"/>
          <w:marTop w:val="435"/>
          <w:marBottom w:val="210"/>
          <w:divBdr>
            <w:top w:val="single" w:sz="6" w:space="2" w:color="000000"/>
            <w:left w:val="single" w:sz="6" w:space="2" w:color="000000"/>
            <w:bottom w:val="none" w:sz="0" w:space="0" w:color="auto"/>
            <w:right w:val="single" w:sz="6" w:space="2" w:color="000000"/>
          </w:divBdr>
        </w:div>
        <w:div w:id="368993097">
          <w:marLeft w:val="645"/>
          <w:marRight w:val="435"/>
          <w:marTop w:val="435"/>
          <w:marBottom w:val="210"/>
          <w:divBdr>
            <w:top w:val="single" w:sz="6" w:space="2" w:color="000000"/>
            <w:left w:val="single" w:sz="6" w:space="2" w:color="000000"/>
            <w:bottom w:val="none" w:sz="0" w:space="0" w:color="auto"/>
            <w:right w:val="single" w:sz="6" w:space="2" w:color="000000"/>
          </w:divBdr>
        </w:div>
        <w:div w:id="520049128">
          <w:marLeft w:val="645"/>
          <w:marRight w:val="435"/>
          <w:marTop w:val="435"/>
          <w:marBottom w:val="210"/>
          <w:divBdr>
            <w:top w:val="single" w:sz="6" w:space="2" w:color="000000"/>
            <w:left w:val="single" w:sz="6" w:space="2" w:color="000000"/>
            <w:bottom w:val="none" w:sz="0" w:space="0" w:color="auto"/>
            <w:right w:val="single" w:sz="6" w:space="2" w:color="000000"/>
          </w:divBdr>
        </w:div>
        <w:div w:id="1113549738">
          <w:marLeft w:val="645"/>
          <w:marRight w:val="435"/>
          <w:marTop w:val="435"/>
          <w:marBottom w:val="210"/>
          <w:divBdr>
            <w:top w:val="single" w:sz="6" w:space="2" w:color="000000"/>
            <w:left w:val="single" w:sz="6" w:space="2" w:color="000000"/>
            <w:bottom w:val="none" w:sz="0" w:space="0" w:color="auto"/>
            <w:right w:val="single" w:sz="6" w:space="2" w:color="000000"/>
          </w:divBdr>
        </w:div>
        <w:div w:id="1847398567">
          <w:marLeft w:val="645"/>
          <w:marRight w:val="435"/>
          <w:marTop w:val="435"/>
          <w:marBottom w:val="210"/>
          <w:divBdr>
            <w:top w:val="single" w:sz="6" w:space="3" w:color="000000"/>
            <w:left w:val="single" w:sz="6" w:space="3" w:color="000000"/>
            <w:bottom w:val="single" w:sz="6" w:space="3" w:color="000000"/>
            <w:right w:val="single" w:sz="6" w:space="3" w:color="000000"/>
          </w:divBdr>
        </w:div>
        <w:div w:id="1413238067">
          <w:marLeft w:val="645"/>
          <w:marRight w:val="435"/>
          <w:marTop w:val="435"/>
          <w:marBottom w:val="210"/>
          <w:divBdr>
            <w:top w:val="single" w:sz="6" w:space="2" w:color="000000"/>
            <w:left w:val="single" w:sz="6" w:space="2" w:color="000000"/>
            <w:bottom w:val="single" w:sz="6" w:space="2" w:color="000000"/>
            <w:right w:val="single" w:sz="6" w:space="2" w:color="000000"/>
          </w:divBdr>
        </w:div>
        <w:div w:id="788430842">
          <w:marLeft w:val="645"/>
          <w:marRight w:val="435"/>
          <w:marTop w:val="435"/>
          <w:marBottom w:val="210"/>
          <w:divBdr>
            <w:top w:val="single" w:sz="6" w:space="2" w:color="000000"/>
            <w:left w:val="single" w:sz="6" w:space="2" w:color="000000"/>
            <w:bottom w:val="single" w:sz="6" w:space="2" w:color="000000"/>
            <w:right w:val="single" w:sz="6" w:space="2" w:color="000000"/>
          </w:divBdr>
        </w:div>
        <w:div w:id="936131130">
          <w:marLeft w:val="645"/>
          <w:marRight w:val="435"/>
          <w:marTop w:val="435"/>
          <w:marBottom w:val="210"/>
          <w:divBdr>
            <w:top w:val="single" w:sz="6" w:space="2" w:color="000000"/>
            <w:left w:val="single" w:sz="6" w:space="2" w:color="000000"/>
            <w:bottom w:val="single" w:sz="6" w:space="2" w:color="000000"/>
            <w:right w:val="single" w:sz="6" w:space="2" w:color="000000"/>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clarants.e-attestation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B649019499C943A13081AB75F4AE9F" ma:contentTypeVersion="4" ma:contentTypeDescription="Crée un document." ma:contentTypeScope="" ma:versionID="ffdfa8a6ef88464b7b9f770099085c98">
  <xsd:schema xmlns:xsd="http://www.w3.org/2001/XMLSchema" xmlns:xs="http://www.w3.org/2001/XMLSchema" xmlns:p="http://schemas.microsoft.com/office/2006/metadata/properties" xmlns:ns2="7f132a77-6753-4a3f-825e-1ea65bc36e7e" targetNamespace="http://schemas.microsoft.com/office/2006/metadata/properties" ma:root="true" ma:fieldsID="e8803a63cea250b647b0d5460517d4e5" ns2:_="">
    <xsd:import namespace="7f132a77-6753-4a3f-825e-1ea65bc36e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132a77-6753-4a3f-825e-1ea65bc36e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C9FB7-10AB-48A9-97F3-2C89741F6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132a77-6753-4a3f-825e-1ea65bc36e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B9B70-1ED7-44D6-B9FD-030094AF2642}">
  <ds:schemaRefs>
    <ds:schemaRef ds:uri="http://schemas.microsoft.com/sharepoint/v3/contenttype/forms"/>
  </ds:schemaRefs>
</ds:datastoreItem>
</file>

<file path=customXml/itemProps3.xml><?xml version="1.0" encoding="utf-8"?>
<ds:datastoreItem xmlns:ds="http://schemas.openxmlformats.org/officeDocument/2006/customXml" ds:itemID="{F90285F7-DF0B-4C90-84F6-518F77F9CEF0}">
  <ds:schemaRefs>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7f132a77-6753-4a3f-825e-1ea65bc36e7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3424EF1E-C6D5-473F-9520-27EE9AA4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5289</Words>
  <Characters>32987</Characters>
  <Application>Microsoft Office Word</Application>
  <DocSecurity>0</DocSecurity>
  <Lines>274</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38200</CharactersWithSpaces>
  <SharedDoc>false</SharedDoc>
  <HLinks>
    <vt:vector size="222" baseType="variant">
      <vt:variant>
        <vt:i4>8126515</vt:i4>
      </vt:variant>
      <vt:variant>
        <vt:i4>219</vt:i4>
      </vt:variant>
      <vt:variant>
        <vt:i4>0</vt:i4>
      </vt:variant>
      <vt:variant>
        <vt:i4>5</vt:i4>
      </vt:variant>
      <vt:variant>
        <vt:lpwstr>https://declarants.e-attestations.com/</vt:lpwstr>
      </vt:variant>
      <vt:variant>
        <vt:lpwstr/>
      </vt:variant>
      <vt:variant>
        <vt:i4>1245237</vt:i4>
      </vt:variant>
      <vt:variant>
        <vt:i4>212</vt:i4>
      </vt:variant>
      <vt:variant>
        <vt:i4>0</vt:i4>
      </vt:variant>
      <vt:variant>
        <vt:i4>5</vt:i4>
      </vt:variant>
      <vt:variant>
        <vt:lpwstr/>
      </vt:variant>
      <vt:variant>
        <vt:lpwstr>_Toc164241414</vt:lpwstr>
      </vt:variant>
      <vt:variant>
        <vt:i4>1245237</vt:i4>
      </vt:variant>
      <vt:variant>
        <vt:i4>206</vt:i4>
      </vt:variant>
      <vt:variant>
        <vt:i4>0</vt:i4>
      </vt:variant>
      <vt:variant>
        <vt:i4>5</vt:i4>
      </vt:variant>
      <vt:variant>
        <vt:lpwstr/>
      </vt:variant>
      <vt:variant>
        <vt:lpwstr>_Toc164241413</vt:lpwstr>
      </vt:variant>
      <vt:variant>
        <vt:i4>1245237</vt:i4>
      </vt:variant>
      <vt:variant>
        <vt:i4>200</vt:i4>
      </vt:variant>
      <vt:variant>
        <vt:i4>0</vt:i4>
      </vt:variant>
      <vt:variant>
        <vt:i4>5</vt:i4>
      </vt:variant>
      <vt:variant>
        <vt:lpwstr/>
      </vt:variant>
      <vt:variant>
        <vt:lpwstr>_Toc164241412</vt:lpwstr>
      </vt:variant>
      <vt:variant>
        <vt:i4>1245237</vt:i4>
      </vt:variant>
      <vt:variant>
        <vt:i4>194</vt:i4>
      </vt:variant>
      <vt:variant>
        <vt:i4>0</vt:i4>
      </vt:variant>
      <vt:variant>
        <vt:i4>5</vt:i4>
      </vt:variant>
      <vt:variant>
        <vt:lpwstr/>
      </vt:variant>
      <vt:variant>
        <vt:lpwstr>_Toc164241411</vt:lpwstr>
      </vt:variant>
      <vt:variant>
        <vt:i4>1245237</vt:i4>
      </vt:variant>
      <vt:variant>
        <vt:i4>188</vt:i4>
      </vt:variant>
      <vt:variant>
        <vt:i4>0</vt:i4>
      </vt:variant>
      <vt:variant>
        <vt:i4>5</vt:i4>
      </vt:variant>
      <vt:variant>
        <vt:lpwstr/>
      </vt:variant>
      <vt:variant>
        <vt:lpwstr>_Toc164241410</vt:lpwstr>
      </vt:variant>
      <vt:variant>
        <vt:i4>1179701</vt:i4>
      </vt:variant>
      <vt:variant>
        <vt:i4>182</vt:i4>
      </vt:variant>
      <vt:variant>
        <vt:i4>0</vt:i4>
      </vt:variant>
      <vt:variant>
        <vt:i4>5</vt:i4>
      </vt:variant>
      <vt:variant>
        <vt:lpwstr/>
      </vt:variant>
      <vt:variant>
        <vt:lpwstr>_Toc164241409</vt:lpwstr>
      </vt:variant>
      <vt:variant>
        <vt:i4>1179701</vt:i4>
      </vt:variant>
      <vt:variant>
        <vt:i4>176</vt:i4>
      </vt:variant>
      <vt:variant>
        <vt:i4>0</vt:i4>
      </vt:variant>
      <vt:variant>
        <vt:i4>5</vt:i4>
      </vt:variant>
      <vt:variant>
        <vt:lpwstr/>
      </vt:variant>
      <vt:variant>
        <vt:lpwstr>_Toc164241408</vt:lpwstr>
      </vt:variant>
      <vt:variant>
        <vt:i4>1179701</vt:i4>
      </vt:variant>
      <vt:variant>
        <vt:i4>170</vt:i4>
      </vt:variant>
      <vt:variant>
        <vt:i4>0</vt:i4>
      </vt:variant>
      <vt:variant>
        <vt:i4>5</vt:i4>
      </vt:variant>
      <vt:variant>
        <vt:lpwstr/>
      </vt:variant>
      <vt:variant>
        <vt:lpwstr>_Toc164241407</vt:lpwstr>
      </vt:variant>
      <vt:variant>
        <vt:i4>1179701</vt:i4>
      </vt:variant>
      <vt:variant>
        <vt:i4>164</vt:i4>
      </vt:variant>
      <vt:variant>
        <vt:i4>0</vt:i4>
      </vt:variant>
      <vt:variant>
        <vt:i4>5</vt:i4>
      </vt:variant>
      <vt:variant>
        <vt:lpwstr/>
      </vt:variant>
      <vt:variant>
        <vt:lpwstr>_Toc164241406</vt:lpwstr>
      </vt:variant>
      <vt:variant>
        <vt:i4>1179701</vt:i4>
      </vt:variant>
      <vt:variant>
        <vt:i4>158</vt:i4>
      </vt:variant>
      <vt:variant>
        <vt:i4>0</vt:i4>
      </vt:variant>
      <vt:variant>
        <vt:i4>5</vt:i4>
      </vt:variant>
      <vt:variant>
        <vt:lpwstr/>
      </vt:variant>
      <vt:variant>
        <vt:lpwstr>_Toc164241405</vt:lpwstr>
      </vt:variant>
      <vt:variant>
        <vt:i4>1179701</vt:i4>
      </vt:variant>
      <vt:variant>
        <vt:i4>152</vt:i4>
      </vt:variant>
      <vt:variant>
        <vt:i4>0</vt:i4>
      </vt:variant>
      <vt:variant>
        <vt:i4>5</vt:i4>
      </vt:variant>
      <vt:variant>
        <vt:lpwstr/>
      </vt:variant>
      <vt:variant>
        <vt:lpwstr>_Toc164241404</vt:lpwstr>
      </vt:variant>
      <vt:variant>
        <vt:i4>1179701</vt:i4>
      </vt:variant>
      <vt:variant>
        <vt:i4>146</vt:i4>
      </vt:variant>
      <vt:variant>
        <vt:i4>0</vt:i4>
      </vt:variant>
      <vt:variant>
        <vt:i4>5</vt:i4>
      </vt:variant>
      <vt:variant>
        <vt:lpwstr/>
      </vt:variant>
      <vt:variant>
        <vt:lpwstr>_Toc164241403</vt:lpwstr>
      </vt:variant>
      <vt:variant>
        <vt:i4>1179701</vt:i4>
      </vt:variant>
      <vt:variant>
        <vt:i4>140</vt:i4>
      </vt:variant>
      <vt:variant>
        <vt:i4>0</vt:i4>
      </vt:variant>
      <vt:variant>
        <vt:i4>5</vt:i4>
      </vt:variant>
      <vt:variant>
        <vt:lpwstr/>
      </vt:variant>
      <vt:variant>
        <vt:lpwstr>_Toc164241402</vt:lpwstr>
      </vt:variant>
      <vt:variant>
        <vt:i4>1179701</vt:i4>
      </vt:variant>
      <vt:variant>
        <vt:i4>134</vt:i4>
      </vt:variant>
      <vt:variant>
        <vt:i4>0</vt:i4>
      </vt:variant>
      <vt:variant>
        <vt:i4>5</vt:i4>
      </vt:variant>
      <vt:variant>
        <vt:lpwstr/>
      </vt:variant>
      <vt:variant>
        <vt:lpwstr>_Toc164241401</vt:lpwstr>
      </vt:variant>
      <vt:variant>
        <vt:i4>1179701</vt:i4>
      </vt:variant>
      <vt:variant>
        <vt:i4>128</vt:i4>
      </vt:variant>
      <vt:variant>
        <vt:i4>0</vt:i4>
      </vt:variant>
      <vt:variant>
        <vt:i4>5</vt:i4>
      </vt:variant>
      <vt:variant>
        <vt:lpwstr/>
      </vt:variant>
      <vt:variant>
        <vt:lpwstr>_Toc164241400</vt:lpwstr>
      </vt:variant>
      <vt:variant>
        <vt:i4>1769522</vt:i4>
      </vt:variant>
      <vt:variant>
        <vt:i4>122</vt:i4>
      </vt:variant>
      <vt:variant>
        <vt:i4>0</vt:i4>
      </vt:variant>
      <vt:variant>
        <vt:i4>5</vt:i4>
      </vt:variant>
      <vt:variant>
        <vt:lpwstr/>
      </vt:variant>
      <vt:variant>
        <vt:lpwstr>_Toc164241399</vt:lpwstr>
      </vt:variant>
      <vt:variant>
        <vt:i4>1769522</vt:i4>
      </vt:variant>
      <vt:variant>
        <vt:i4>116</vt:i4>
      </vt:variant>
      <vt:variant>
        <vt:i4>0</vt:i4>
      </vt:variant>
      <vt:variant>
        <vt:i4>5</vt:i4>
      </vt:variant>
      <vt:variant>
        <vt:lpwstr/>
      </vt:variant>
      <vt:variant>
        <vt:lpwstr>_Toc164241398</vt:lpwstr>
      </vt:variant>
      <vt:variant>
        <vt:i4>1769522</vt:i4>
      </vt:variant>
      <vt:variant>
        <vt:i4>110</vt:i4>
      </vt:variant>
      <vt:variant>
        <vt:i4>0</vt:i4>
      </vt:variant>
      <vt:variant>
        <vt:i4>5</vt:i4>
      </vt:variant>
      <vt:variant>
        <vt:lpwstr/>
      </vt:variant>
      <vt:variant>
        <vt:lpwstr>_Toc164241397</vt:lpwstr>
      </vt:variant>
      <vt:variant>
        <vt:i4>1769522</vt:i4>
      </vt:variant>
      <vt:variant>
        <vt:i4>104</vt:i4>
      </vt:variant>
      <vt:variant>
        <vt:i4>0</vt:i4>
      </vt:variant>
      <vt:variant>
        <vt:i4>5</vt:i4>
      </vt:variant>
      <vt:variant>
        <vt:lpwstr/>
      </vt:variant>
      <vt:variant>
        <vt:lpwstr>_Toc164241396</vt:lpwstr>
      </vt:variant>
      <vt:variant>
        <vt:i4>1769522</vt:i4>
      </vt:variant>
      <vt:variant>
        <vt:i4>98</vt:i4>
      </vt:variant>
      <vt:variant>
        <vt:i4>0</vt:i4>
      </vt:variant>
      <vt:variant>
        <vt:i4>5</vt:i4>
      </vt:variant>
      <vt:variant>
        <vt:lpwstr/>
      </vt:variant>
      <vt:variant>
        <vt:lpwstr>_Toc164241395</vt:lpwstr>
      </vt:variant>
      <vt:variant>
        <vt:i4>1769522</vt:i4>
      </vt:variant>
      <vt:variant>
        <vt:i4>92</vt:i4>
      </vt:variant>
      <vt:variant>
        <vt:i4>0</vt:i4>
      </vt:variant>
      <vt:variant>
        <vt:i4>5</vt:i4>
      </vt:variant>
      <vt:variant>
        <vt:lpwstr/>
      </vt:variant>
      <vt:variant>
        <vt:lpwstr>_Toc164241394</vt:lpwstr>
      </vt:variant>
      <vt:variant>
        <vt:i4>1769522</vt:i4>
      </vt:variant>
      <vt:variant>
        <vt:i4>86</vt:i4>
      </vt:variant>
      <vt:variant>
        <vt:i4>0</vt:i4>
      </vt:variant>
      <vt:variant>
        <vt:i4>5</vt:i4>
      </vt:variant>
      <vt:variant>
        <vt:lpwstr/>
      </vt:variant>
      <vt:variant>
        <vt:lpwstr>_Toc164241393</vt:lpwstr>
      </vt:variant>
      <vt:variant>
        <vt:i4>1769522</vt:i4>
      </vt:variant>
      <vt:variant>
        <vt:i4>80</vt:i4>
      </vt:variant>
      <vt:variant>
        <vt:i4>0</vt:i4>
      </vt:variant>
      <vt:variant>
        <vt:i4>5</vt:i4>
      </vt:variant>
      <vt:variant>
        <vt:lpwstr/>
      </vt:variant>
      <vt:variant>
        <vt:lpwstr>_Toc164241392</vt:lpwstr>
      </vt:variant>
      <vt:variant>
        <vt:i4>1769522</vt:i4>
      </vt:variant>
      <vt:variant>
        <vt:i4>74</vt:i4>
      </vt:variant>
      <vt:variant>
        <vt:i4>0</vt:i4>
      </vt:variant>
      <vt:variant>
        <vt:i4>5</vt:i4>
      </vt:variant>
      <vt:variant>
        <vt:lpwstr/>
      </vt:variant>
      <vt:variant>
        <vt:lpwstr>_Toc164241391</vt:lpwstr>
      </vt:variant>
      <vt:variant>
        <vt:i4>1769522</vt:i4>
      </vt:variant>
      <vt:variant>
        <vt:i4>68</vt:i4>
      </vt:variant>
      <vt:variant>
        <vt:i4>0</vt:i4>
      </vt:variant>
      <vt:variant>
        <vt:i4>5</vt:i4>
      </vt:variant>
      <vt:variant>
        <vt:lpwstr/>
      </vt:variant>
      <vt:variant>
        <vt:lpwstr>_Toc164241390</vt:lpwstr>
      </vt:variant>
      <vt:variant>
        <vt:i4>1703986</vt:i4>
      </vt:variant>
      <vt:variant>
        <vt:i4>62</vt:i4>
      </vt:variant>
      <vt:variant>
        <vt:i4>0</vt:i4>
      </vt:variant>
      <vt:variant>
        <vt:i4>5</vt:i4>
      </vt:variant>
      <vt:variant>
        <vt:lpwstr/>
      </vt:variant>
      <vt:variant>
        <vt:lpwstr>_Toc164241389</vt:lpwstr>
      </vt:variant>
      <vt:variant>
        <vt:i4>1703986</vt:i4>
      </vt:variant>
      <vt:variant>
        <vt:i4>56</vt:i4>
      </vt:variant>
      <vt:variant>
        <vt:i4>0</vt:i4>
      </vt:variant>
      <vt:variant>
        <vt:i4>5</vt:i4>
      </vt:variant>
      <vt:variant>
        <vt:lpwstr/>
      </vt:variant>
      <vt:variant>
        <vt:lpwstr>_Toc164241388</vt:lpwstr>
      </vt:variant>
      <vt:variant>
        <vt:i4>1703986</vt:i4>
      </vt:variant>
      <vt:variant>
        <vt:i4>50</vt:i4>
      </vt:variant>
      <vt:variant>
        <vt:i4>0</vt:i4>
      </vt:variant>
      <vt:variant>
        <vt:i4>5</vt:i4>
      </vt:variant>
      <vt:variant>
        <vt:lpwstr/>
      </vt:variant>
      <vt:variant>
        <vt:lpwstr>_Toc164241387</vt:lpwstr>
      </vt:variant>
      <vt:variant>
        <vt:i4>1703986</vt:i4>
      </vt:variant>
      <vt:variant>
        <vt:i4>44</vt:i4>
      </vt:variant>
      <vt:variant>
        <vt:i4>0</vt:i4>
      </vt:variant>
      <vt:variant>
        <vt:i4>5</vt:i4>
      </vt:variant>
      <vt:variant>
        <vt:lpwstr/>
      </vt:variant>
      <vt:variant>
        <vt:lpwstr>_Toc164241386</vt:lpwstr>
      </vt:variant>
      <vt:variant>
        <vt:i4>1703986</vt:i4>
      </vt:variant>
      <vt:variant>
        <vt:i4>38</vt:i4>
      </vt:variant>
      <vt:variant>
        <vt:i4>0</vt:i4>
      </vt:variant>
      <vt:variant>
        <vt:i4>5</vt:i4>
      </vt:variant>
      <vt:variant>
        <vt:lpwstr/>
      </vt:variant>
      <vt:variant>
        <vt:lpwstr>_Toc164241385</vt:lpwstr>
      </vt:variant>
      <vt:variant>
        <vt:i4>1703986</vt:i4>
      </vt:variant>
      <vt:variant>
        <vt:i4>32</vt:i4>
      </vt:variant>
      <vt:variant>
        <vt:i4>0</vt:i4>
      </vt:variant>
      <vt:variant>
        <vt:i4>5</vt:i4>
      </vt:variant>
      <vt:variant>
        <vt:lpwstr/>
      </vt:variant>
      <vt:variant>
        <vt:lpwstr>_Toc164241384</vt:lpwstr>
      </vt:variant>
      <vt:variant>
        <vt:i4>1703986</vt:i4>
      </vt:variant>
      <vt:variant>
        <vt:i4>26</vt:i4>
      </vt:variant>
      <vt:variant>
        <vt:i4>0</vt:i4>
      </vt:variant>
      <vt:variant>
        <vt:i4>5</vt:i4>
      </vt:variant>
      <vt:variant>
        <vt:lpwstr/>
      </vt:variant>
      <vt:variant>
        <vt:lpwstr>_Toc164241383</vt:lpwstr>
      </vt:variant>
      <vt:variant>
        <vt:i4>1703986</vt:i4>
      </vt:variant>
      <vt:variant>
        <vt:i4>20</vt:i4>
      </vt:variant>
      <vt:variant>
        <vt:i4>0</vt:i4>
      </vt:variant>
      <vt:variant>
        <vt:i4>5</vt:i4>
      </vt:variant>
      <vt:variant>
        <vt:lpwstr/>
      </vt:variant>
      <vt:variant>
        <vt:lpwstr>_Toc164241382</vt:lpwstr>
      </vt:variant>
      <vt:variant>
        <vt:i4>1703986</vt:i4>
      </vt:variant>
      <vt:variant>
        <vt:i4>14</vt:i4>
      </vt:variant>
      <vt:variant>
        <vt:i4>0</vt:i4>
      </vt:variant>
      <vt:variant>
        <vt:i4>5</vt:i4>
      </vt:variant>
      <vt:variant>
        <vt:lpwstr/>
      </vt:variant>
      <vt:variant>
        <vt:lpwstr>_Toc164241381</vt:lpwstr>
      </vt:variant>
      <vt:variant>
        <vt:i4>1703986</vt:i4>
      </vt:variant>
      <vt:variant>
        <vt:i4>8</vt:i4>
      </vt:variant>
      <vt:variant>
        <vt:i4>0</vt:i4>
      </vt:variant>
      <vt:variant>
        <vt:i4>5</vt:i4>
      </vt:variant>
      <vt:variant>
        <vt:lpwstr/>
      </vt:variant>
      <vt:variant>
        <vt:lpwstr>_Toc164241380</vt:lpwstr>
      </vt:variant>
      <vt:variant>
        <vt:i4>1376306</vt:i4>
      </vt:variant>
      <vt:variant>
        <vt:i4>2</vt:i4>
      </vt:variant>
      <vt:variant>
        <vt:i4>0</vt:i4>
      </vt:variant>
      <vt:variant>
        <vt:i4>5</vt:i4>
      </vt:variant>
      <vt:variant>
        <vt:lpwstr/>
      </vt:variant>
      <vt:variant>
        <vt:lpwstr>_Toc164241379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Honorine DUPIRE</dc:creator>
  <cp:keywords/>
  <cp:lastModifiedBy>Maryline CAYROU-ESTRIPEAU</cp:lastModifiedBy>
  <cp:revision>21</cp:revision>
  <cp:lastPrinted>2024-07-04T06:40:00Z</cp:lastPrinted>
  <dcterms:created xsi:type="dcterms:W3CDTF">2026-02-20T13:44:00Z</dcterms:created>
  <dcterms:modified xsi:type="dcterms:W3CDTF">2026-03-11T10:39:00Z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0x01010020B649019499C943A13081AB75F4AE9F</vt:lpwstr>
  </property>
</Properties>
</file>